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Wearables PSG und Grenzen der Schlafmessung</w:t>
      </w:r>
    </w:p>
    <w:p>
      <w:pPr>
        <w:spacing w:after="240"/>
      </w:pPr>
      <w:r>
        <w:t>Thema 96  |  Technik und Zukunft</w:t>
      </w:r>
    </w:p>
    <w:p>
      <w:r>
        <w:rPr>
          <w:b/>
        </w:rPr>
        <w:t>Wearables erkennen Schlaf häufig besser als ruhiges Wachsein</w:t>
      </w:r>
    </w:p>
    <w:p>
      <w:pPr>
        <w:widowControl/>
      </w:pPr>
      <w:r>
        <w:t>Aktigraphie und optische Pulsmessung liefern indirekte Informationen über Schlaf. Die Analyse behandelt Genauigkeit gegenüber PSG, systematische Fehler, Signalrauschen und klinische Einsatzgrenzen. Geräteversion und untersuchte Population gehören zu jeder Genauigkeitsangabe.</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Validität ist mehrdimensional</w:t>
      </w:r>
    </w:p>
    <w:p>
      <w:pPr>
        <w:widowControl/>
      </w:pPr>
      <w:r>
        <w:t>Chinoy und Kollegen verglichen sieben Verbrauchergeräte bei 34 gesunden jungen Erwachsenen mit PSG. Die Schlafsensitivität war hoch, die Wach Spezifität deutlich geringer; Stadienergebnisse waren uneinheitlich. [1] Diese Struktur erklärt, warum ruhiges Wachliegen als Schlaf erscheinen kann. Eine hohe Gesamtgenauigkeit kann zudem durch den großen Anteil tatsächlicher Schlafepochen entstehen. Sensitivität, Spezifität, zeitliche Übereinstimmung und Fehler der Gesamtdauer müssen getrennt angegeben werden. Ein Ergebnis älterer Geräte ist kein aktueller Test jeder heutigen Software.</w:t>
      </w:r>
    </w:p>
    <w:p>
      <w:pPr>
        <w:pStyle w:val="Heading1"/>
      </w:pPr>
      <w:r>
        <w:t>2 Signal Rausch Verhältnis</w:t>
      </w:r>
    </w:p>
    <w:p>
      <w:pPr>
        <w:widowControl/>
      </w:pPr>
      <w:r>
        <w:t>Aktigraphie erfasst Beschleunigung, keine neuronale Schlafaktivität. Bewegung kann im Schlaf auftreten und Wachsein bewegungsarm sein. Optische Pulsmessung nutzt pulsabhängige Lichtänderungen im Gewebe. Bewegungsartefakte, Kontakt, Durchblutung und Lichtpfad beeinflussen das Signal. Filter können Störungen reduzieren, aber auch relevante Veränderungen glätten. Ein sauberes Pulssignal liefert noch kein EEG. Fehlende Signalabschnitte sollten nicht durch eine scheinbar präzise Schlafkurve verborgen werden.</w:t>
      </w:r>
    </w:p>
    <w:p>
      <w:pPr>
        <w:pStyle w:val="Heading1"/>
      </w:pPr>
      <w:r>
        <w:t>3 Klinische Grenzen und sinnvolle Nutzung</w:t>
      </w:r>
    </w:p>
    <w:p>
      <w:pPr>
        <w:widowControl/>
      </w:pPr>
      <w:r>
        <w:t>Ein weiterer klinischer Vergleich fand begrenzte Übereinstimmung von Apps und Wearables mit PSG. [2] Eine Verbraucheruhr kann Trends oder regelmäßige Zeitpläne unterstützen, ohne Schlafapnoe, periodische Bewegungen oder eine psychiatrische Erkrankung verlässlich zu diagnostizieren. Klinisch zugelassene Einzelfunktionen müssen in ihrem jeweiligen vorgesehenen Zweck beurteilt werden. Der Produktname allein erlaubt keine Gleichsetzung mit einer vollständigen PSG. Bei Beschwerden zählt die fachliche Beurteilung, auch wenn eine Uhr gute Werte zeigt. Umgekehrt ist eine einzelne schlechte Note kein Krankheitsnachweis.</w:t>
      </w:r>
    </w:p>
    <w:p>
      <w:pPr>
        <w:pStyle w:val="Heading1"/>
      </w:pPr>
      <w:r>
        <w:t>4 Eine anschauliche Fehlklassifikationsrechnung</w:t>
      </w:r>
    </w:p>
    <w:p>
      <w:pPr>
        <w:widowControl/>
      </w:pPr>
      <w:r>
        <w:t>Wenn eine Person in einer achtstündigen Aufzeichnung sieben Stunden schläft, kann ein Gerät, das jede Minute als Schlaf bezeichnet, bereits 87,5 Prozent Gesamtübereinstimmung erreichen. Es erkennt dennoch keine einzige Wachminute. Dieses reine Rechenbeispiel erklärt, warum Genauigkeit ohne Klassenverteilung irreführend ist. Für Stadien werden deshalb Konfusionsmatrizen und geeignete Kennwerte verwendet. Für Gesamtdauern sind Bias und Übereinstimmungsgrenzen wichtig. Eine hohe Korrelation bedeutet nur, dass Werte gemeinsam variieren können; zwei Geräte können dabei systematisch um einen erheblichen Betrag auseinanderliegen.</w:t>
      </w:r>
    </w:p>
    <w:p>
      <w:pPr>
        <w:pStyle w:val="Heading1"/>
      </w:pPr>
      <w:r>
        <w:t>5 Vom Rohsignal zur Entscheidung</w:t>
      </w:r>
    </w:p>
    <w:p>
      <w:pPr>
        <w:widowControl/>
      </w:pPr>
      <w:r>
        <w:t>Zwischen Sensor und sichtbarer Schlafnote liegen Filterung, Merkmalsextraktion und ein Klassifikationsmodell. Jede Stufe kann Informationen verlieren oder Fehler einführen. Eine hohe Korrelation zwischen zwei nächtlichen Mittelwerten beweist keine gute Übereinstimmung einzelner Ereignisse. Für eine Validierung werden deshalb systematische Abweichung, Streuung und zeitlich passende Vergleichsdaten benötigt. Die Auswertung unterscheidet Personen, Nächte und kurze Messepochen.</w:t>
      </w:r>
    </w:p>
    <w:p>
      <w:pPr>
        <w:widowControl/>
      </w:pPr>
      <w:r>
        <w:t>Fehlende Daten müssen sichtbar bleiben. Eine ruhige, aber wache Person, schlechter Hautkontakt, Bewegung oder das Signal eines Partners können zu plausibel aussehenden Fehlklassifikationen führen. Für Lernverfahren werden Training und Prüfung nach Personen getrennt. Andernfalls kann ein Modell Eigenheiten derselben Person wiedererkennen und seine Übertragbarkeit überschätzen. Geräte und Softwareversion werden dokumentiert, weil eine Aktualisierung die Aussage einer früheren Validierung verändern kann.</w:t>
      </w:r>
    </w:p>
    <w:p>
      <w:pPr>
        <w:pStyle w:val="Heading1"/>
      </w:pPr>
      <w:r>
        <w:t>6 Rückmeldung ohne eine selbstverstärkende Fehlsteuerung</w:t>
      </w:r>
    </w:p>
    <w:p>
      <w:pPr>
        <w:widowControl/>
      </w:pPr>
      <w:r>
        <w:t>Eine automatische Anpassung benötigt mehr als einen guten Sensor. Es muss feststehen, wann eine Änderung sinnvoll ist, wie groß sie sein darf und wann das System eine Entscheidung aussetzt. Filter und Verzögerungen reduzieren Rauschen, können aber schnelle Veränderungen verschleiern. Häufige Korrekturen können selbst Geräusche, Bewegung oder Aufmerksamkeit erzeugen. Ein guter Regelkreis begrenzt deshalb Stellgeschwindigkeit und Eingriffe und bietet eine verständliche manuelle Rückkehr zu einem stabilen Zustand.</w:t>
      </w:r>
    </w:p>
    <w:p>
      <w:pPr>
        <w:widowControl/>
      </w:pPr>
      <w:r>
        <w:t>Für einen eigenen Versuch werden Sensorfehler, Aktuatorbewegungen und Schlafereignisse auf derselben Zeitachse protokolliert. Der Vergleich umfasst einen unveränderten Aufbau und einen aktiv geregelten Aufbau mit möglichst ähnlicher Erwartung. Ein Anstieg der automatisch berechneten Schlafnote reicht nicht, wenn derselbe Algorithmus die Regelung antreibt und ihren Erfolg bewertet. Unabhängige Endpunkte und ein nachvollziehbares Datenkonzept sind nötig. Nur die für den Zweck erforderlichen Signale werden gespeichert; ein Produktnutzen setzt keine permanente Weitergabe sämtlicher Rohdaten voraus.</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Aktigraphie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Bewegungsbezogene Schlafschätzung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Ruhiges Wachsein problematisch</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PPG und Bewegung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Zusätzliche physiologische Merkmale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Artefakte und indirekte Stadieninferenz</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PSG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Mehrere direkte physiologische Kanäle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Aufwand und mögliche Laboreffekte</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Sensitivität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Anteil korrekt erkannter Schlafepochen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Hoher Wert kann Wachfehler verdecken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Spezifität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Anteil korrekt erkannter Wachepochen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Ruhiges Wachliegen erschwert Erkennung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Dauerabweichung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Bias und Übereinstimmungsgrenzen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Korrelation allein unzureichend</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Validierungsversuch synchronisiert Rohsignale und PSG, trennt Trainings und Testpersonen und berichtet Fehlklassifikationen je Stadium. Bland Altman Auswertung ergänzt Korrelationen für Gesamtdauern. Menschen mit Insomnie, Apnoe und höherem Alter werden gezielt einbezogen. Fehlende Daten und Softwarestände werden offengelegt.</w:t>
      </w:r>
    </w:p>
    <w:p>
      <w:pPr>
        <w:pStyle w:val="Heading1"/>
      </w:pPr>
      <w:r>
        <w:t>Konsequenzen für STOLL und die Beratung</w:t>
      </w:r>
    </w:p>
    <w:p>
      <w:pPr>
        <w:widowControl/>
      </w:pPr>
      <w:r>
        <w:t>STOLL kann Sensoren als Rückmeldung mit Grenzen anbieten. Änderungen der Matratze werden nicht ausschließlich nach der Schlafnote derselben App bewertet. Bei auffälligen Symptomen sollte ein unauffälliger Tracker die Abklärung nicht verhindern.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Wearables erkennen Schlaf häufig besser als ruhiges Wachsein. Aktigraphie und optische Pulsmessung liefern indirekte Informationen über Schlaf.</w:t>
      </w:r>
    </w:p>
    <w:p>
      <w:pPr>
        <w:pStyle w:val="Heading1"/>
      </w:pPr>
      <w:r>
        <w:t>Quellen und Grenzen der Übertragbarkeit</w:t>
      </w:r>
    </w:p>
    <w:p>
      <w:pPr>
        <w:keepNext/>
        <w:keepLines/>
      </w:pPr>
      <w:r>
        <w:t xml:space="preserve">[1] </w:t>
      </w:r>
      <w:hyperlink r:id="rId11">
        <w:r>
          <w:rPr>
            <w:color w:val="155D76"/>
          </w:rPr>
          <w:t>Chinoy et al Performance of seven consumer sleep tracking devices compared with PSG</w:t>
        </w:r>
      </w:hyperlink>
      <w:r>
        <w:br/>
        <w:t>34 gesunde junge Erwachsene und bestimmte Geräteversionen; Ergebnisse gelten nicht pauschal für aktuelle Modelle. Zugriff 30 September 2026.</w:t>
      </w:r>
    </w:p>
    <w:p>
      <w:pPr>
        <w:keepNext/>
        <w:keepLines/>
      </w:pPr>
      <w:r>
        <w:t xml:space="preserve">[2] </w:t>
      </w:r>
      <w:hyperlink r:id="rId12">
        <w:r>
          <w:rPr>
            <w:color w:val="155D76"/>
          </w:rPr>
          <w:t>Consumer grade sleep trackers compared with polysomnography</w:t>
        </w:r>
      </w:hyperlink>
      <w:r>
        <w:br/>
        <w:t>Primärstudie; Population und Messverfahren begrenzen die Übertragung auf konkrete Bettprodukte. Zugriff 30 September 2026.</w:t>
      </w:r>
    </w:p>
    <w:p>
      <w:r>
        <w:rPr>
          <w:i/>
        </w:rPr>
        <w:t>Begleitseite: 96.html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96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33378539/" TargetMode="External"/><Relationship Id="rId12" Type="http://schemas.openxmlformats.org/officeDocument/2006/relationships/hyperlink" Target="https://pubmed.ncbi.nlm.nih.gov/347412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