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Bauchschlafen Kissenform und Nackenbelastung</w:t>
      </w:r>
    </w:p>
    <w:p>
      <w:pPr>
        <w:spacing w:after="240"/>
      </w:pPr>
      <w:r>
        <w:t>Thema 82  |  Körper und Schlaf</w:t>
      </w:r>
    </w:p>
    <w:p>
      <w:r>
        <w:rPr>
          <w:b/>
        </w:rPr>
        <w:t>Ein flaches Kissen kann Überstreckung begrenzen Halsrotation bleibt häufig bestehen</w:t>
      </w:r>
    </w:p>
    <w:p>
      <w:pPr>
        <w:widowControl/>
      </w:pPr>
      <w:r>
        <w:t>Bauchschlafen kombiniert Rumpflage mit meist seitlich gedrehtem Kopf. Diese Analyse prüft, was flache, ausgesparte oder verformbare Kissen leisten können. Eine spezielle Geometrie kann Belastung verändern, aber weder eine neutrale Halslage noch freie Atemwege in jeder Situation garantieren.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Rotation und Extension getrennt betrachten</w:t>
      </w:r>
    </w:p>
    <w:p>
      <w:pPr>
        <w:widowControl/>
      </w:pPr>
      <w:r>
        <w:t>In Bauchlage muss der Kopf häufig zur Seite gedreht werden, damit Gesicht und Atmung frei bleiben. Ein hohes Kissen kann zusätzliche Halsstreckung verursachen. Eine flache Lösung reduziert möglicherweise diese zusätzliche Komponente, beseitigt aber die Rotation nicht automatisch. Schulterposition, Armhaltung und Einsinken des Brustkorbs beeinflussen die Geometrie. Auch ein sehr weicher Kern kann die Lage verändern. Die Beurteilung betrachtet deshalb Kopf, Hals und Rumpf gemeinsam.</w:t>
      </w:r>
    </w:p>
    <w:p>
      <w:pPr>
        <w:pStyle w:val="Heading1"/>
      </w:pPr>
      <w:r>
        <w:t>2 Was vorhandene Kissenforschung erklärt</w:t>
      </w:r>
    </w:p>
    <w:p>
      <w:pPr>
        <w:widowControl/>
      </w:pPr>
      <w:r>
        <w:t>Eine biomechanische Untersuchung zur Kissenhöhe zeigt deutliche Veränderungen von Druck und Halsgeometrie bei verschiedenen Höhen. [1] Eine vergleichende Studie in Seitenlage zeigt ebenfalls den Einfluss der Kissenkonstruktion. [2] Diese Arbeiten liefern ein mechanisches Grundprinzip, sind aber kein direkter Langzeitnachweis für jede Bauchschläferform. Aus ihnen lässt sich insbesondere kein universeller Rotationswinkel ableiten, der bei allen Menschen sicher oder optimal wäre.</w:t>
      </w:r>
    </w:p>
    <w:p>
      <w:pPr>
        <w:pStyle w:val="Heading1"/>
      </w:pPr>
      <w:r>
        <w:t>3 Geometrische Lösungen und ihre Grenzen</w:t>
      </w:r>
    </w:p>
    <w:p>
      <w:pPr>
        <w:widowControl/>
      </w:pPr>
      <w:r>
        <w:t>Aussparungen können Platz für Gesicht oder Arm schaffen. Sie müssen unter realer Last betrachtet werden, weil weiche Ränder nachgeben und Öffnungen verdeckt werden können. Ein Produkt mit Gesichtsöffnung ist keine allgemeine Empfehlung zum Schlafen mit bedeckten Atemwegen. Für gewöhnliche Beratung können niedrigere Höhe, veränderbare Füllmenge und eine gegebenenfalls akzeptierte Übergangslage sinnvoll prüfbare Optionen sein. Anhaltende Schmerzen, Ausstrahlung oder Taubheit werden nicht allein über Kissenform erklärt. Auch die Bereitschaft zu einem Lagewechsel ist individuell verschieden.</w:t>
      </w:r>
    </w:p>
    <w:p>
      <w:pPr>
        <w:pStyle w:val="Heading1"/>
      </w:pPr>
      <w:r>
        <w:t>4 Kissenform unter realer Last</w:t>
      </w:r>
    </w:p>
    <w:p>
      <w:pPr>
        <w:widowControl/>
      </w:pPr>
      <w:r>
        <w:t>Eine ausgesparte Geometrie kann im Katalog einen großen Freiraum zeigen, der sich unter dem Kopf teilweise schließt. Für eine konstruktive Prüfung werden deshalb Kopfauflage, Füllbewegung und Öffnung nach längerer Belastung beobachtet. Auch der Bezug kann eine Öffnung überbrücken oder sich verschieben. Eine belastbare Aussage benötigt den vorgesehenen Bezug und die übliche Lage. Eine freie Öffnung in einem Prüfgestell ist noch kein Nachweis sicherer Atmung bei jeder Schlafbewegung. Für die gewöhnliche Beratung bleibt eine Lösung sinnvoll, die ohne komplexe erzwungene Gesichtsposition angenehm und verständlich nutzbar ist.</w:t>
      </w:r>
    </w:p>
    <w:p>
      <w:pPr>
        <w:pStyle w:val="Heading1"/>
      </w:pPr>
      <w:r>
        <w:t>5 Individuelle Geometrie statt eines einzigen Härtewerts</w:t>
      </w:r>
    </w:p>
    <w:p>
      <w:pPr>
        <w:widowControl/>
      </w:pPr>
      <w:r>
        <w:t>Für die ergonomische Einordnung zählen Körpermasse, Verteilung der Masse, Schulter und Beckenbreite, Beweglichkeit und bevorzugte Lage. Zwei Personen mit gleichem BMI können sehr verschiedene Auflageflächen besitzen. Die Begriffe Ektomorph und Endomorph ersetzen diese Messungen nicht. Auch das Körpergewicht allein sagt nicht, welcher Bereich des Bettes stärker nachgeben sollte. Entscheidend ist die relative Einsinktiefe benachbarter Körpersegmente im vollständigen Aufbau.</w:t>
      </w:r>
    </w:p>
    <w:p>
      <w:pPr>
        <w:widowControl/>
      </w:pPr>
      <w:r>
        <w:t>Eine sinnvolle Erfassung kombiniert eine nachvollziehbare Haltungsmessung mit der Rückmeldung der Person. Optische Marker beschreiben zunächst die äußere Oberfläche. Sie messen weder Bandscheibendruck noch Nervenbelastung direkt. Ein Computermodell kann innere Kräfte abschätzen, bleibt jedoch von Geometrie, Materialannahmen und Randbedingungen abhängig. Eine farbige Druckkarte ist ebenfalls kein Röntgenbild. Sie kann helfen, einen lokalen Kontakt zu erkennen, darf aber nicht als vollständige Diagnose der Wirbelsäule dargestellt werden.</w:t>
      </w:r>
    </w:p>
    <w:p>
      <w:pPr>
        <w:pStyle w:val="Heading1"/>
      </w:pPr>
      <w:r>
        <w:t>6 Bewegungsfreiheit und Prüfung über mehrere Nächte</w:t>
      </w:r>
    </w:p>
    <w:p>
      <w:pPr>
        <w:widowControl/>
      </w:pPr>
      <w:r>
        <w:t>Eine statisch angenehm wirkende Position muss nachts erreichbar und wieder verlassbar sein. Deshalb gehören Umlagern, Aufstützen und der Weg zum Bettrand in die Prüfung. Sehr tiefe Einbettung kann Kontaktspitzen reduzieren und zugleich das Drehen erschweren. Ein stabiler Rand kann Transfers erleichtern und an der Liegefläche dennoch als zu hart empfunden werden. Diese Zielkonflikte werden im konkreten Gebrauch geprüft, statt eine einzelne Messgröße zu maximieren.</w:t>
      </w:r>
    </w:p>
    <w:p>
      <w:pPr>
        <w:widowControl/>
      </w:pPr>
      <w:r>
        <w:t>Ein eigener Crossoverversuch hält Kissen, Bettdecke und Unterfederung konstant, sofern diese nicht die untersuchte Variable sind. Reihenfolge und Eingewöhnung werden berücksichtigt. Morgenbeschwerden, nächtliche Unterbrechungen und Funktionsfähigkeit am Tag werden getrennt dokumentiert. Schmerzbedingte Abbrüche sind ein Ergebnis. Bei neurologischen Symptomen, deutlicher Schwäche oder anhaltenden Beschwerden ersetzt ein Bettenvergleich keine medizinische Untersuchung. Die Rolle der Beratung besteht darin, eine verträgliche mechanische Passung zu finden und die Grenzen eines Verkaufstests zu benennen.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Flaches Kissen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zusätzliche Extension begrenzen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Rotation kann bestehen bleiben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Aussparung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lokalen Kontakt verändern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Freiraum unter Last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Seitlichere 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Halsrotation verändern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Benötigt abgestimmte Schulter und Kissenstütze</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Rotation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Kopf relativ zum Rumpf</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mit Extension vermischen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Belastete Höhe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Nach definierter Liegedauer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Unbelastete Produktmaße reichen nicht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Beschwerden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Morgens und tagsüber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Diagnose durch Foto</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Vergleich dokumentiert Halsrotation und Extension getrennt. Die Aufnahme erfolgt unter belastetem Kissen mit der üblichen Armposition. Anschließend werden Komfort, Lagewechsel und Morgenbeschwerden über mehrere Nächte erfasst. Eine neue Geometrie wird nicht nur im unbelasteten Zustand fotografiert.</w:t>
      </w:r>
    </w:p>
    <w:p>
      <w:pPr>
        <w:pStyle w:val="Heading1"/>
      </w:pPr>
      <w:r>
        <w:t>Konsequenzen für STOLL und die Beratung</w:t>
      </w:r>
    </w:p>
    <w:p>
      <w:pPr>
        <w:widowControl/>
      </w:pPr>
      <w:r>
        <w:t>STOLL sollte beim Bauchschlafen keine vollständige Nackenentlastung versprechen. Die konkrete Zusatzbelastung durch Höhe lässt sich häufig anschaulich prüfen. Eine sichere freie Atmung und individuelle Verträglichkeit bleiben wesentliche Anforderungen.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Ein flaches Kissen kann Überstreckung begrenzen Halsrotation bleibt häufig bestehen. Bauchschlafen kombiniert Rumpflage mit meist seitlich gedrehtem Kopf.</w:t>
      </w:r>
    </w:p>
    <w:p>
      <w:pPr>
        <w:pStyle w:val="Heading1"/>
      </w:pPr>
      <w:r>
        <w:t>Quellen und Grenzen der Übertragbarkeit</w:t>
      </w:r>
    </w:p>
    <w:p>
      <w:pPr>
        <w:keepNext/>
        <w:keepLines/>
      </w:pPr>
      <w:r>
        <w:t xml:space="preserve">[1] </w:t>
      </w:r>
      <w:hyperlink r:id="rId11">
        <w:r>
          <w:rPr>
            <w:color w:val="155D76"/>
          </w:rPr>
          <w:t>Effect of pillow height on biomechanics of the head neck complex</w:t>
        </w:r>
      </w:hyperlink>
      <w:r>
        <w:br/>
        <w:t>Kleine biomechanische Untersuchung; kurzfristige Haltungsmessung. Zugriff 30 September 2026.</w:t>
      </w:r>
    </w:p>
    <w:p>
      <w:pPr>
        <w:keepNext/>
        <w:keepLines/>
      </w:pPr>
      <w:r>
        <w:t xml:space="preserve">[2] </w:t>
      </w:r>
      <w:hyperlink r:id="rId12">
        <w:r>
          <w:rPr>
            <w:color w:val="155D76"/>
          </w:rPr>
          <w:t>Randomized comparative trial of pillow type and cervicothoracic posture</w:t>
        </w:r>
      </w:hyperlink>
      <w:r>
        <w:br/>
        <w:t>Primärstudie; Population und Messverfahren begrenzen die Übertragung auf konkrete Bettprodukte. Zugriff 30 September 2026.</w:t>
      </w:r>
    </w:p>
    <w:p>
      <w:r>
        <w:rPr>
          <w:i/>
        </w:rPr>
        <w:t>Begleitseite: 82.html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82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7635354/" TargetMode="External"/><Relationship Id="rId12" Type="http://schemas.openxmlformats.org/officeDocument/2006/relationships/hyperlink" Target="https://pubmed.ncbi.nlm.nih.gov/219662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