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Thermoregulation Schlafbeginn und REM Stabilität</w:t>
      </w:r>
    </w:p>
    <w:p>
      <w:pPr>
        <w:spacing w:after="240"/>
      </w:pPr>
      <w:r>
        <w:t>Thema 75  |  Körper und Schlaf</w:t>
      </w:r>
    </w:p>
    <w:p>
      <w:r>
        <w:rPr>
          <w:b/>
        </w:rPr>
        <w:t>Es gibt keinen universellen Raumtemperaturwert für stabilen REM Schlaf</w:t>
      </w:r>
    </w:p>
    <w:p>
      <w:pPr>
        <w:widowControl/>
      </w:pPr>
      <w:r>
        <w:t>Die Analyse verbindet Körperkerntemperatur, Hautdurchblutung, Fußwärme und thermische Schlafstabilität. Der relevante Wärmehaushalt entsteht aus Raum, Bettdecke, Kleidung und Matratze. Eine feste Temperaturzahl ohne diesen Kontext ist keine physiologische Optimierung.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Wärmeabgabe kann mit warmer Haut einhergehen</w:t>
      </w:r>
    </w:p>
    <w:p>
      <w:pPr>
        <w:widowControl/>
      </w:pPr>
      <w:r>
        <w:t>Vor dem Schlafbeginn wird die Wärmeabgabe über die Peripherie häufig erleichtert. Erweiterte Hautgefäße können Hände und Füße erwärmen, während die Körperkerntemperatur sinkt. Warme Haut und ein kühler werdender Kern sind deshalb kein Widerspruch. Der distal proximale Temperaturgradient beschreibt ein Verhältnis zwischen peripheren und rumpfnahen Messstellen. Er ist nicht identisch mit der Differenz zwischen Raum und Körperkern. Für keinen dieser Gradienten existiert hier ein allgemeiner persönlicher Zielwert, der durch eine Matratze eingestellt werden sollte.</w:t>
      </w:r>
    </w:p>
    <w:p>
      <w:pPr>
        <w:pStyle w:val="Heading1"/>
      </w:pPr>
      <w:r>
        <w:t>2 Kontrollierte Erwärmung und ihre Grenzen</w:t>
      </w:r>
    </w:p>
    <w:p>
      <w:pPr>
        <w:widowControl/>
      </w:pPr>
      <w:r>
        <w:t>Experimentelle Hauttemperaturmanipulationen können Schlafbeginn und Schlaftiefe verändern. [1, 2] Diese Untersuchungen rechtfertigen die Frage nach einer angenehm warmen Peripherie. Sie belegen nicht, dass beliebig warme Bettschuhe oder eine möglichst heiße Fußzone grundsätzlich besser sind. Bei bereits warmer Umgebung kann zusätzliche Isolation die Wärmeabgabe behindern. Bei eingeschränkter Temperaturempfindung sind beheizte Produkte besonders sorgfältig nach ihrer vorgesehenen Verwendung einzusetzen. Ein passiver Fußbereich und eine elektrisch geregelte Heizung sind zudem verschiedene Interventionen.</w:t>
      </w:r>
    </w:p>
    <w:p>
      <w:pPr>
        <w:pStyle w:val="Heading1"/>
      </w:pPr>
      <w:r>
        <w:t>3 REM Stabilität im thermischen Gesamtsystem</w:t>
      </w:r>
    </w:p>
    <w:p>
      <w:pPr>
        <w:widowControl/>
      </w:pPr>
      <w:r>
        <w:t>Thermoregulatorische Antworten unterscheiden sich zwischen Wachsein, NREM und REM. Starke Wärme oder Kälte kann Schlaf stören; die Wirkung hängt von Bekleidung und Bettwaren ab. Eine Raumtemperatur, die unter einer dicken Decke zu warm ist, kann unter einer leichten Decke passend sein. Ein belastbarer Schwellenwert benötigt eine definierte Population, Expositionsdauer und Endpunktdefinition. REM Anteil, REM Fragmentierung und subjektiver Komfort sind getrennte Ergebnisse. Der zentrale Entwicklungsansatz ist ein ausreichend großer verträglicher Bereich, nicht die Suche nach einer einzigen magischen Gradzahl.</w:t>
      </w:r>
    </w:p>
    <w:p>
      <w:pPr>
        <w:pStyle w:val="Heading1"/>
      </w:pPr>
      <w:r>
        <w:t>4 Wärmebilanz und tolerierbarer Bereich</w:t>
      </w:r>
    </w:p>
    <w:p>
      <w:pPr>
        <w:widowControl/>
      </w:pPr>
      <w:r>
        <w:t>Der Körper produziert Wärme und gibt sie über mehrere Wege ab. Eine Veränderung der Raumtemperatur wirkt deshalb nicht isoliert: Decke und Kleidung begrenzen trockenen Wärmetransport, Luftfeuchte beeinflusst Verdunstung und Kontaktflächen leiten Wärme ab. Für eine Entwicklung ist ein Bereich stabilen Komforts oft sinnvoller als ein einzelner Zielwert. Dieser Bereich kann durch ein abgestimmtes System größer werden, ohne dass eine bestimmte Raumtemperatur optimal wäre. Eine Studie sollte auch die Variabilität zwischen Personen zeigen. Ein Gruppenmittel mit gutem REM Anteil kann verdecken, dass einige Personen frieren und andere schwitzen.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Kalte Füße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Gezielte milde Wärmezufuhr kann sinnvoll sein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allgemeines Mehr ist besser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Warmer Raum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Isolation und Feuchteabgabe prüfen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Kerntemperatur nicht aus Raumwert ableiten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Unruhiger REM 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Thermische Störungen als eine Ursache prüfen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Ohne EEG keine sichere Stadienzuordnung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Hautgradient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Distale minus proximale Temperatur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Messstellen konstant halten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REM Fragmentierung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PSG mit klarer Ereignisdefinition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REM Prozent allein nicht ausreichend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Thermischer 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Zeitlich wiederholte Bewertung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identisch mit Kerntemperatur</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variiert Raumtemperatur und Deckenisolation getrennt. Hauttemperaturen an Fuß und Rumpf, Kontaktklima und PSG werden synchron erfasst. Der Vergleich berücksichtigt Chronotyp und vorausgehende Schlafzeit. Akzeptanz und Abbrüche wegen Hitze oder Kälte werden als Ergebnisse berichtet.</w:t>
      </w:r>
    </w:p>
    <w:p>
      <w:pPr>
        <w:pStyle w:val="Heading1"/>
      </w:pPr>
      <w:r>
        <w:t>Konsequenzen für STOLL und die Beratung</w:t>
      </w:r>
    </w:p>
    <w:p>
      <w:pPr>
        <w:widowControl/>
      </w:pPr>
      <w:r>
        <w:t>STOLL kann zuerst die konkrete thermische Beschwerde erfassen und anschließend eine kleine Änderung an Decke, Kleidung oder Fußbereich testen. Eine allgemeine Temperaturvorgabe wird als Orientierung mit Kontext dargestellt, nicht als REM Garantie.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Es gibt keinen universellen Raumtemperaturwert für stabilen REM Schlaf. Die Analyse verbindet Körperkerntemperatur, Hautdurchblutung, Fußwärme und thermische Schlafstabilität.</w:t>
      </w:r>
    </w:p>
    <w:p>
      <w:pPr>
        <w:pStyle w:val="Heading1"/>
      </w:pPr>
      <w:r>
        <w:t>Quellen und Grenzen der Übertragbarkeit</w:t>
      </w:r>
    </w:p>
    <w:p>
      <w:pPr>
        <w:keepNext/>
        <w:keepLines/>
      </w:pPr>
      <w:r>
        <w:t xml:space="preserve">[1] </w:t>
      </w:r>
      <w:hyperlink r:id="rId11">
        <w:r>
          <w:rPr>
            <w:color w:val="155D76"/>
          </w:rPr>
          <w:t>Raymann et al 2005 Cutaneous warming promotes sleep onset</w:t>
        </w:r>
      </w:hyperlink>
      <w:r>
        <w:br/>
        <w:t>Primärstudie; Population und Messverfahren begrenzen die Übertragung auf konkrete Bettprodukte. Zugriff 30 September 2026.</w:t>
      </w:r>
    </w:p>
    <w:p>
      <w:pPr>
        <w:keepNext/>
        <w:keepLines/>
      </w:pPr>
      <w:r>
        <w:t xml:space="preserve">[2] </w:t>
      </w:r>
      <w:hyperlink r:id="rId12">
        <w:r>
          <w:rPr>
            <w:color w:val="155D76"/>
          </w:rPr>
          <w:t>Raymann et al 2008 Skin deep enhanced sleep depth</w:t>
        </w:r>
      </w:hyperlink>
      <w:r>
        <w:br/>
        <w:t>Primärstudie; Population und Messverfahren begrenzen die Übertragung auf konkrete Bettprodukte. Zugriff 30 September 2026.</w:t>
      </w:r>
    </w:p>
    <w:p>
      <w:r>
        <w:rPr>
          <w:i/>
        </w:rPr>
        <w:t>Begleitseite: 75.html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5677527/" TargetMode="External"/><Relationship Id="rId12" Type="http://schemas.openxmlformats.org/officeDocument/2006/relationships/hyperlink" Target="https://pubmed.ncbi.nlm.nih.gov/18192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