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Bambusaktivkohle in Kissenfüllungen</w:t>
      </w:r>
    </w:p>
    <w:p>
      <w:pPr>
        <w:spacing w:after="240"/>
      </w:pPr>
      <w:r>
        <w:t>Thema 68  |  Klima und Materialien</w:t>
      </w:r>
    </w:p>
    <w:p>
      <w:r>
        <w:rPr>
          <w:b/>
        </w:rPr>
        <w:t>Adsorption ist plausibel ein relevanter Ionenaustausch im trockenen Kissen ist nicht nachgewiesen</w:t>
      </w:r>
    </w:p>
    <w:p>
      <w:pPr>
        <w:widowControl/>
      </w:pPr>
      <w:r>
        <w:t>Bambusaktivkohle bezeichnet einen porösen Kohlenstoff mit einer bestimmten Ausgangsbiomasse. Die Geruchsbindung hängt von Aktivierung, zugänglicher Oberfläche und Einbettung ab. Für Schlafverbesserung oder einen gesundheitsfördernden Ionenaustausch im Kissen wurde hier kein belastbarer direkter Nachweis identifiziert.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Adsorption und chemische Selektivität</w:t>
      </w:r>
    </w:p>
    <w:p>
      <w:pPr>
        <w:widowControl/>
      </w:pPr>
      <w:r>
        <w:t>Aktivkohle kann Moleküle an inneren Oberflächen anlagern. Wie gut dies funktioniert, hängt vom jeweiligen Stoff, seiner Konzentration, Porengröße, Feuchtigkeit und Kontaktzeit ab. Eine Prüfzahl für eine Modellsubstanz lässt sich nicht auf alle Gerüche übertragen. In einem Schaum eingebettete Partikel können nur dann beitragen, wenn Luft oder Moleküle ihre Oberfläche erreichen. Ein schwarzer Schaum oder der Rohstoffname Bambus belegt weder eine große aktive Menge noch eine relevante Kapazität im gebrauchsfertigen Kissen.</w:t>
      </w:r>
    </w:p>
    <w:p>
      <w:pPr>
        <w:pStyle w:val="Heading1"/>
      </w:pPr>
      <w:r>
        <w:t>2 Ionenaustausch und trockener Gebrauch</w:t>
      </w:r>
    </w:p>
    <w:p>
      <w:pPr>
        <w:widowControl/>
      </w:pPr>
      <w:r>
        <w:t>Ionenaustausch beschreibt die Bindung und Abgabe geladener Spezies, typischerweise in einem geeigneten Medium und an definierten funktionellen Gruppen. Dies ist nicht gleichbedeutend mit der Adsorption flüchtiger Geruchsmoleküle. Ebenso ist eine behauptete Abgabe negativer Ionen eine andere physikalische Aussage. Ohne Stoffbilanz, Messmethode und belastbare Expositionsdaten sollten diese Begriffe nicht vermischt werden. Ein Kissenfilter benötigt vor allem Daten zur tatsächlich gebundenen Zielsubstanz und zur Kapazität unter hoher Luftfeuchte.</w:t>
      </w:r>
    </w:p>
    <w:p>
      <w:pPr>
        <w:pStyle w:val="Heading1"/>
      </w:pPr>
      <w:r>
        <w:t>3 Sättigung und konkurrierende Quellen</w:t>
      </w:r>
    </w:p>
    <w:p>
      <w:pPr>
        <w:widowControl/>
      </w:pPr>
      <w:r>
        <w:t>Eine endliche Adsorptionskapazität kann sich erschöpfen. Temperatur und Feuchtewechsel können die Bindung verändern; eine sichere Regeneration im Haushaltsgebrauch ist nicht aus dem Materialnamen ableitbar. Schlafzimmeremissionen stammen außerdem von Menschen, Pflegeprodukten und Einrichtung. Eine Primärarbeit erfasste verschiedene VOC Quellen während des Schlafs. [1] Matratzenmessungen zeigen zusätzlich die Bedeutung der Umgebungsbedingungen für Emissionen. [2] Beide Quellen belegen den Bedarf an realistischen Prüfbedingungen, aber keine Wirksamkeit von Bambusaktivkohlekissen. Geruchsarmut ersetzt keine Emissionsanalyse.</w:t>
      </w:r>
    </w:p>
    <w:p>
      <w:pPr>
        <w:pStyle w:val="Heading1"/>
      </w:pPr>
      <w:r>
        <w:t>4 Adsorptionsversuch mit realistischer Feuchtigkeit</w:t>
      </w:r>
    </w:p>
    <w:p>
      <w:pPr>
        <w:widowControl/>
      </w:pPr>
      <w:r>
        <w:t>Eine trockene Laborluft mit einer einzigen Modellsubstanz kann die Alltagseignung überschätzen. Wasserdampf und andere Moleküle konkurrieren um zugängliche Oberflächen. Ein Entwicklungsversuch sollte daher trockene und feuchte Bedingungen sowie mehrere Konzentrationsbereiche enthalten. Die Kohlemenge im fertigen Kissen wird bekannt sein müssen, sonst lässt sich eine Kapazität pro Produkt nicht berechnen. Nach einer Belastungsphase wird geprüft, ob bei Temperaturwechsel erneut Stoffe freigesetzt werden. Auch eine eventuell vorgesehene Reinigung wird einbezogen. Eine bloße Geruchsprobe unmittelbar nach Auspacken kann diese Fragen nicht beantworten.</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Freie Aktivkohle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Zugängliche Porenoberfläche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Kapazität und Stoffselektivität begrenzt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Eingebettete Kohle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 Füllung integrierbar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Binder können Oberfläche abschirmen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Ionenaustauschbehauptung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Separater Prüfgegenstand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belegter Schlafnutzen aus dem Begriff</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Adsorptionskapazität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Gebundene Masse pro definierter Kohlemenge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Oberfläche allein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Durchbruch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Auslasskonzentration über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Anfangswirkung kann abnehmen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VOC Profil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Stoffspezifische Analyse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Geruchsintensität ist kein Toxizitätsmaß</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Kissen wird mit und ohne Kohlezusatz bei gleicher Konstruktion geprüft. Zielgase werden einzeln und als realistische Mischung eingesetzt. Ein und Auslasskonzentration, Feuchte, Temperatur sowie Durchbruch über die Zeit werden aufgezeichnet. Staubfreisetzung und Pflegezustand gehören dazu. Es werden keine erfundenen Prozentwerte zur Geruchsreduktion vergeben.</w:t>
      </w:r>
    </w:p>
    <w:p>
      <w:pPr>
        <w:pStyle w:val="Heading1"/>
      </w:pPr>
      <w:r>
        <w:t>Konsequenzen für STOLL und die Beratung</w:t>
      </w:r>
    </w:p>
    <w:p>
      <w:pPr>
        <w:widowControl/>
      </w:pPr>
      <w:r>
        <w:t>STOLL sollte eine Geruchsbindungsangabe nur für benannte Stoffe, Dauer und Bedingungen verwenden. Bei auffälligem Geruch ist zunächst die Quelle zu klären. Ein Kohlezusatz darf eine unzureichend dokumentierte Materialemission nicht verdecken.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Adsorption ist plausibel ein relevanter Ionenaustausch im trockenen Kissen ist nicht nachgewiesen. Bambusaktivkohle bezeichnet einen porösen Kohlenstoff mit einer bestimmten Ausgangsbiomasse.</w:t>
      </w:r>
    </w:p>
    <w:p>
      <w:pPr>
        <w:pStyle w:val="Heading1"/>
      </w:pPr>
      <w:r>
        <w:t>Quellen und Grenzen der Übertragbarkeit</w:t>
      </w:r>
    </w:p>
    <w:p>
      <w:pPr>
        <w:keepNext/>
        <w:keepLines/>
      </w:pPr>
      <w:r>
        <w:t xml:space="preserve">[1] </w:t>
      </w:r>
      <w:hyperlink r:id="rId11">
        <w:r>
          <w:rPr>
            <w:color w:val="155D76"/>
          </w:rPr>
          <w:t>Bedroom concentrations and emissions of VOCs during sleep</w:t>
        </w:r>
      </w:hyperlink>
      <w:r>
        <w:br/>
        <w:t>Primärstudie; Population und Messverfahren begrenzen die Übertragung auf konkrete Bettprodukte. Zugriff 30 September 2026.</w:t>
      </w:r>
    </w:p>
    <w:p>
      <w:pPr>
        <w:keepNext/>
        <w:keepLines/>
      </w:pPr>
      <w:r>
        <w:t xml:space="preserve">[2] </w:t>
      </w:r>
      <w:hyperlink r:id="rId12">
        <w:r>
          <w:rPr>
            <w:color w:val="155D76"/>
          </w:rPr>
          <w:t>VOC emissions from polyurethane mattresses under variable environmental conditions</w:t>
        </w:r>
      </w:hyperlink>
      <w:r>
        <w:br/>
        <w:t>Emissionsmessung; keine direkte Untersuchung langfristiger Schlafqualität. Zugriff 30 September 2026.</w:t>
      </w:r>
    </w:p>
    <w:p>
      <w:r>
        <w:rPr>
          <w:i/>
        </w:rPr>
        <w:t>Begleitseite: 68.html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8656997/" TargetMode="External"/><Relationship Id="rId12" Type="http://schemas.openxmlformats.org/officeDocument/2006/relationships/hyperlink" Target="https://pubmed.ncbi.nlm.nih.gov/3129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