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Milbenbarrieren Neem und antimikrobielle Ausrüstung</w:t>
      </w:r>
    </w:p>
    <w:p>
      <w:pPr>
        <w:spacing w:after="240"/>
      </w:pPr>
      <w:r>
        <w:t>Thema 64  |  Klima und Materialien</w:t>
      </w:r>
    </w:p>
    <w:p>
      <w:r>
        <w:rPr>
          <w:b/>
        </w:rPr>
        <w:t>Allergenbarriere und antimikrobielle Wirkung sind unterschiedliche Leistungen</w:t>
      </w:r>
    </w:p>
    <w:p>
      <w:pPr>
        <w:widowControl/>
      </w:pPr>
      <w:r>
        <w:t>Neem, dicht gewebte Encasings sowie Silber oder Kupfer werden häufig unter Hygiene zusammengefasst. Die Analyse unterscheidet Milbenabtötung, Allergenrückhalt und antibakterielle Aktivität. Ein textiler Bakterientest belegt keine Wirkung gegen Hausstaubmilben und keine Besserung allergischer Beschwerden.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Physikalische Barriere</w:t>
      </w:r>
    </w:p>
    <w:p>
      <w:pPr>
        <w:widowControl/>
      </w:pPr>
      <w:r>
        <w:t>Ein vollständiger Bezug kann den Durchtritt allergenhaltiger Partikel begrenzen. Entscheidend sind Gewebe, Nähte, Reißverschluss und dauerhafte Integrität nach Pflege. Eine kleine nominelle Porenweite allein beschreibt den gesamten Bezug nicht. Die Barriere beseitigt weder alle Milben im Zimmer noch andere Allergenquellen. In einer großen randomisierten Studie bei Erwachsenen mit Asthma war die Allergenexposition teilweise reduziert, ohne dass die untersuchten klinischen Hauptziele entsprechend besser ausfielen. [1] Expositionskontrolle und Therapieeffekt müssen daher getrennt kommuniziert werden.</w:t>
      </w:r>
    </w:p>
    <w:p>
      <w:pPr>
        <w:pStyle w:val="Heading1"/>
      </w:pPr>
      <w:r>
        <w:t>2 Neem und bioaktive Ausrüstungen</w:t>
      </w:r>
    </w:p>
    <w:p>
      <w:pPr>
        <w:widowControl/>
      </w:pPr>
      <w:r>
        <w:t>Neem bezeichnet unterschiedliche Extrakte und Formulierungen mit variierenden Wirkstoffgehalten. Eine Wirkung gegen Milben in einem Laborversuch wäre vom konkreten Präparat, Kontakt, Alter und Pflegezustand abhängig. Für einen fairen Vergleich mit Dichtgewebe wurde hier kein robuster klinischer Direktvergleich identifiziert, der eine allgemeine Überlegenheit pflanzlicher Ausrüstung trägt. Pflanzlicher Ursprung schließt Hautreizungen oder andere unerwünschte Eigenschaften nicht aus. Erforderlich sind formulierungsspezifische Wirksamkeits und Verträglichkeitsnachweise sowie die Prüfung der einschlägigen Produktanforderungen.</w:t>
      </w:r>
    </w:p>
    <w:p>
      <w:pPr>
        <w:pStyle w:val="Heading1"/>
      </w:pPr>
      <w:r>
        <w:t>3 Warum Metalle keine Milbengarantie liefern</w:t>
      </w:r>
    </w:p>
    <w:p>
      <w:pPr>
        <w:widowControl/>
      </w:pPr>
      <w:r>
        <w:t>Silber und Kupfer können unter bestimmten Bedingungen antimikrobielle Aktivität zeigen. Hausstaubmilben sind jedoch mehrzellige Arthropoden; ihre Allergene bleiben auch nach dem Tod relevant. Die Übertragung von antibakteriell auf anti Milbe ist deshalb fachlich unzulässig. Waschbeständigkeit, Freisetzung, Kontakt mit Haut und Entsorgung gehören zur Produktbewertung. Bei einer behaupteten Milbenwirkung müssen Milbenaktivität oder Sterblichkeit und der Allergengehalt tatsächlich gemessen werden. Die Änderung eines Geruchs oder der Bakterienzahl genügt nicht. Eine abgestimmte Expositionsstrategie berücksichtigt außerdem Bettwäsche, Staub und Raumfeuchte.</w:t>
      </w:r>
    </w:p>
    <w:p>
      <w:pPr>
        <w:pStyle w:val="Heading1"/>
      </w:pPr>
      <w:r>
        <w:t>4 Partikelbarriere und mikroklimatischer Zielkonflikt</w:t>
      </w:r>
    </w:p>
    <w:p>
      <w:pPr>
        <w:widowControl/>
      </w:pPr>
      <w:r>
        <w:t>Ein dichter Bezug kann den Partikeldurchtritt reduzieren und zugleich Wärme oder Wasserdampfwiderstand verändern. Beides wird am fertigen Produkt gemessen, weil Beschichtung, Steppung und Verschluss mitwirken. Eine wirksame Barriere, die von der Person wegen unangenehmer Wärme regelmäßig entfernt wird, kann im Alltag weniger nützlich sein als die Laborprüfung erwarten lässt. Die Nutzungsakzeptanz ist deshalb kein nebensächlicher Komfortwert. Für die Pflegebeständigkeit werden dieselben Barriere und Klimatests nach den freigegebenen Waschzyklen wiederholt. Ein einzelner Neuzustandswert kann weder die Langzeitfunktion noch die tatsächliche kontinuierliche Nutzung belegen.</w:t>
      </w:r>
    </w:p>
    <w:p>
      <w:pPr>
        <w:pStyle w:val="Heading1"/>
      </w:pPr>
      <w:r>
        <w:t>5 Vom Einzelmaterial zum vollständigen Aufbau</w:t>
      </w:r>
    </w:p>
    <w:p>
      <w:pPr>
        <w:widowControl/>
      </w:pPr>
      <w:r>
        <w:t>Ein Materialkennwert wird an einer definierten Probe erhoben. Im Bett wirken hingegen Bezug, Füllung, Verbindungsschichten, Kern, Unterfederung und Schutzauflage zusammen. Für eine belastbare Entwicklung sind deshalb zwei Versuchsreihen erforderlich. In der ersten wird eine Komponente bei sonst identischem Aufbau variiert. In der zweiten werden die tatsächlich angebotenen Gesamtsysteme verglichen. Die erste Reihe erklärt Ursachen; die zweite prüft die Nutzung. Beide Ergebnisse sollten im Datenblatt unterscheidbar bleiben.</w:t>
      </w:r>
    </w:p>
    <w:p>
      <w:pPr>
        <w:widowControl/>
      </w:pPr>
      <w:r>
        <w:t>Kompression verändert Dicke und Kontaktflächen und kann Strömungswege verschließen. Feuchtigkeit verändert die Benetzung, die Wärmeübertragung und teilweise das mechanische Verhalten. Eine Probe, die im trockenen Neuzustand gut abschneidet, ist deshalb noch nicht über ihre Nutzungsdauer charakterisiert. Für einen Vergleich werden Vorbehandlung, Raumklima, Belastung, Probenrichtung und Erholungszeit dokumentiert. Bei Naturmaterialien gehören Streuungen zwischen Chargen zum Ergebnis. Ein einzelner Spitzenwert bildet diese Streuung nicht ab.</w:t>
      </w:r>
    </w:p>
    <w:p>
      <w:pPr>
        <w:pStyle w:val="Heading1"/>
      </w:pPr>
      <w:r>
        <w:t>6 Alterung Pflege und nachvollziehbare Leistungsangaben</w:t>
      </w:r>
    </w:p>
    <w:p>
      <w:pPr>
        <w:widowControl/>
      </w:pPr>
      <w:r>
        <w:t>Ein eigener Prüfplan sollte mindestens den Neuzustand, einen definierten beanspruchten Zustand und die Erholung nach der Beanspruchung unterscheiden. Pflege erfolgt nach der tatsächlichen Freigabe des Produkts. Unzulässige Waschtemperaturen würden eher eine Fehlanwendung untersuchen als die vorgesehene Lebensdauer. Für nicht waschbare Kerne sind Feuchtewechsel, Kompressionszyklen und die Trennbarkeit austauschbarer Auflagen eigene Fragen. Messungen vor und nach der Pflege müssen dieselbe Methode verwenden.</w:t>
      </w:r>
    </w:p>
    <w:p>
      <w:pPr>
        <w:widowControl/>
      </w:pPr>
      <w:r>
        <w:t>Der Bericht nennt nicht nur Mittelwerte, sondern Einzelwerte, Streuung und erkennbare Ausfälle. Aus einer beschleunigten Laborbeanspruchung werden ohne validiertes Alterungsmodell keine exakten Alltagsjahre abgeleitet. Ein stärkerer Materialeffekt ist außerdem nicht zwangsläufig ein besserer Schlaf: Komfort, Beweglichkeit und Pflegeaufwand können Zielkonflikte erzeugen. Eine nachvollziehbare Leistungsangabe benennt daher die konkrete Eigenschaft und die Prüfbedingungen. Der anschließende Nutzertest prüft getrennt, ob diese Eigenschaft für die vorgesehene Personengruppe überhaupt relevant ist.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Dichtgewebe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Mechanischer Rückhalt von Partikeln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Vollständigkeit und Pflegebeständigkeit entscheidend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Neem</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Formulierungsabhängige biologische Aktivität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pauschale klinische Überlegenheit belegt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Silber oder Kupfer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Antimikrobielle Eigenschaften prüfbar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automatisch akarizid oder allergenmindernd</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Allergenmenge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Staubprobe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Staubmasse und Konzentration getrennt betrachten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Partikeldurchtritt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Gewebe plus Nähte und Verschluss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Neue Probe sagt nichts über beschädigten Bezug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Klinische Beschwerden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Validierte Symptomskala</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Ableitung aus Bakterienreduktion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Vergleich verwendet vollständige Bezüge im Neu und Pflegezustand. Neben Partikeldurchtritt werden Allergengehalt und bei chemischen Ausrüstungen Wirkstofffreisetzung erfasst. Ein klinischer Versuch benötigt diagnostizierte Zielgruppen und konstante Begleittherapie. Laborwirksamkeit und Symptomveränderung erscheinen als getrennte Ergebnisse.</w:t>
      </w:r>
    </w:p>
    <w:p>
      <w:pPr>
        <w:pStyle w:val="Heading1"/>
      </w:pPr>
      <w:r>
        <w:t>Konsequenzen für STOLL und die Beratung</w:t>
      </w:r>
    </w:p>
    <w:p>
      <w:pPr>
        <w:widowControl/>
      </w:pPr>
      <w:r>
        <w:t>Bei Milbenallergie sind konkrete Barrierenachweise und eine praktikable Pflege entscheidend. STOLL sollte Zusatzausrüstungen nur mit klar benannter Funktion anbieten. Eine antimikrobielle Beschichtung rechtfertigt keine Aussage, dass das gesamte Bett allergiefrei sei.</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Allergenbarriere und antimikrobielle Wirkung sind unterschiedliche Leistungen. Neem, dicht gewebte Encasings sowie Silber oder Kupfer werden häufig unter Hygiene zusammengefasst.</w:t>
      </w:r>
    </w:p>
    <w:p>
      <w:pPr>
        <w:pStyle w:val="Heading1"/>
      </w:pPr>
      <w:r>
        <w:t>Quellen und Grenzen der Übertragbarkeit</w:t>
      </w:r>
    </w:p>
    <w:p>
      <w:pPr>
        <w:keepNext/>
        <w:keepLines/>
      </w:pPr>
      <w:r>
        <w:t xml:space="preserve">[1] </w:t>
      </w:r>
      <w:hyperlink r:id="rId11">
        <w:r>
          <w:rPr>
            <w:color w:val="155D76"/>
          </w:rPr>
          <w:t>Woodcock et al 2003 Control of exposure to mite allergen and allergen impermeable bed covers</w:t>
        </w:r>
      </w:hyperlink>
      <w:r>
        <w:br/>
        <w:t>Randomisierte Studie bei Erwachsenen mit Asthma; Expositionssenkung und klinischer Nutzen getrennt bewerten. Zugriff 30 September 2026.</w:t>
      </w:r>
    </w:p>
    <w:p>
      <w:pPr>
        <w:keepNext/>
        <w:keepLines/>
      </w:pPr>
      <w:r>
        <w:t xml:space="preserve">[2] </w:t>
      </w:r>
      <w:hyperlink r:id="rId12">
        <w:r>
          <w:rPr>
            <w:color w:val="155D76"/>
          </w:rPr>
          <w:t>Reduction of colonization of new mattresses by complete mattress covers</w:t>
        </w:r>
      </w:hyperlink>
      <w:r>
        <w:br/>
        <w:t>Besiedlung und Barrierewirkung; kein Langzeitvergleich aller Kernmaterialien. Zugriff 30 September 2026.</w:t>
      </w:r>
    </w:p>
    <w:p>
      <w:r>
        <w:rPr>
          <w:i/>
        </w:rPr>
        <w:t>Begleitseite: 64.html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64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2867606/" TargetMode="External"/><Relationship Id="rId12" Type="http://schemas.openxmlformats.org/officeDocument/2006/relationships/hyperlink" Target="https://pubmed.ncbi.nlm.nih.gov/110573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