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Datenschutz und Ethik sensorgestützter Matratzen</w:t>
      </w:r>
    </w:p>
    <w:p>
      <w:pPr>
        <w:spacing w:after="240"/>
      </w:pPr>
      <w:r>
        <w:t>Thema 56  |  Technik und Zukunft</w:t>
      </w:r>
    </w:p>
    <w:p>
      <w:r>
        <w:rPr>
          <w:b/>
        </w:rPr>
        <w:t>Vertrauen braucht Datensparsamkeit und echte Wahlmöglichkeiten</w:t>
      </w:r>
    </w:p>
    <w:p>
      <w:pPr>
        <w:widowControl/>
      </w:pPr>
      <w:r>
        <w:t>Eine sensorgestützte Matratze kann Anwesenheit, Bewegung, Atem- oder Herzsignale und daraus abgeleitete Schlafmuster erfassen. Solche Daten können intime Lebensgewohnheiten offenlegen. Nicht jede Messgröße ist automatisch ein Gesundheitsdatum, doch Auswertung und Verwendungszweck können eine besonders sensible Einordnung begründen. Diese Recherche betrachtet den europäischen Rahmen und leitet ein datensparsames Premiumkonzept ab. Rechtliche Pflichten und darüber hinausgehende ethische Produktentscheidungen werden getrennt; eine konkrete Implementierung benötigt eine eigene rechtliche Prüfung.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Datenarten und mögliche Rückschlüsse</w:t>
      </w:r>
    </w:p>
    <w:p>
      <w:pPr>
        <w:widowControl/>
      </w:pPr>
      <w:r>
        <w:t>Rohsignale, abgeleitete Kennzahlen, Diagnoseschätzungen und Kontodaten sind verschiedene Ebenen. Schon eine Anwesenheitszeitreihe kann Alltag, Abwesenheiten oder gemeinsame Nutzung erkennen lassen. Werden daraus Aussagen über Apnoe, Erholung oder Erkrankung abgeleitet, verändert sich die Sensibilität der Verarbeitung.</w:t>
      </w:r>
    </w:p>
    <w:p>
      <w:pPr>
        <w:widowControl/>
      </w:pPr>
      <w:r>
        <w:t>Ein Produktteam sollte deshalb nicht nur fragen, welche Daten technisch leicht erfassbar sind, sondern welche für die gewünschte Funktion tatsächlich nötig sind. Eine automatische Festigkeitsanpassung kann möglicherweise lokal mit kurzfristigen Positionsdaten arbeiten, ohne eine vollständige langfristige Schlafhistorie in einer Cloud zu speichern. Diese Architekturentscheidung reduziert Risiken bereits vor jeder Datenschutzerklärung.</w:t>
      </w:r>
    </w:p>
    <w:p>
      <w:pPr>
        <w:pStyle w:val="Heading1"/>
      </w:pPr>
      <w:r>
        <w:t>2 Rechtliche Grundlinien in der Europäischen Union</w:t>
      </w:r>
    </w:p>
    <w:p>
      <w:pPr>
        <w:widowControl/>
      </w:pPr>
      <w:r>
        <w:t>Die Datenschutz-Grundverordnung verlangt unter anderem einen festgelegten Zweck, eine passende Rechtsgrundlage, Datenminimierung und Schutzmaßnahmen. Bei besonderen Kategorien personenbezogener Daten sind zusätzliche Voraussetzungen relevant. Einwilligung ist nicht automatisch für jede Verarbeitung die einzige oder stets geeignete Grundlage; wenn sie verwendet wird, muss sie wirksam ausgestaltet sein. [1]</w:t>
      </w:r>
    </w:p>
    <w:p>
      <w:pPr>
        <w:widowControl/>
      </w:pPr>
      <w:r>
        <w:t>Der Data Act ergänzt bei vernetzten Produkten Fragen des Zugangs zu Produktdaten und ihrer Nutzung. Er ersetzt die DSGVO nicht. [2] Welche Pflichten im Einzelfall greifen, hängt unter anderem von Produkt, Rolle und Zeitpunkt ab. Für ein Premiumangebot sollte daher eine konkrete Datenfluss- und Rollenprüfung erfolgen, statt aus dem Begriff Smart Mattress eine pauschale Rechtsantwort abzuleiten.</w:t>
      </w:r>
    </w:p>
    <w:p>
      <w:pPr>
        <w:pStyle w:val="Heading1"/>
      </w:pPr>
      <w:r>
        <w:t>3 Zwei Personen und Gäste im selben Bett</w:t>
      </w:r>
    </w:p>
    <w:p>
      <w:pPr>
        <w:widowControl/>
      </w:pPr>
      <w:r>
        <w:t>Ein Konto kann einer Person gehören, während das Bett Daten über zwei Partner oder Gäste erfasst. Eine Zustimmung des Kontoinhabers löst nicht automatisch sämtliche Fragen für andere Betroffene. Getrennte Profile können sinnvoll sein, müssen aber die tatsächliche Sensortrennung und Zugriffsrechte berücksichtigen.</w:t>
      </w:r>
    </w:p>
    <w:p>
      <w:pPr>
        <w:widowControl/>
      </w:pPr>
      <w:r>
        <w:t>Die eigene Gestaltungsempfehlung ist ein sichtbarer Gastmodus beziehungsweise eine leicht erreichbare Abschaltung. Personen sollten verstehen können, wann aufgezeichnet wird. Eine Funktion, die heimlich Anwesenheitsmuster des Partners offenlegt, ist ethisch problematisch, auch wenn sie technisch leicht umzusetzen wäre. Intime Rückschlüsse sollten nicht nebenbei Teil einer Komfort-App werden.</w:t>
      </w:r>
    </w:p>
    <w:p>
      <w:pPr>
        <w:pStyle w:val="Heading1"/>
      </w:pPr>
      <w:r>
        <w:t>4 Lokale Verarbeitung und begrenzte Aufbewahrung</w:t>
      </w:r>
    </w:p>
    <w:p>
      <w:pPr>
        <w:widowControl/>
      </w:pPr>
      <w:r>
        <w:t>Lokale Auswertung kann Übertragung reduzieren, beseitigt aber nicht alle Risiken. Gerätezugriff, Updates, Verlust und gemeinsame Nutzung bleiben relevant. Umgekehrt benötigt nicht jede Cloudfunktion sämtliche Rohdaten. Aggregation und kurze Speicherfristen können die Datenmenge begrenzen, sofern die Funktion dadurch erhalten bleibt.</w:t>
      </w:r>
    </w:p>
    <w:p>
      <w:pPr>
        <w:widowControl/>
      </w:pPr>
      <w:r>
        <w:t>Eine gute Architektur trennt Komfortsteuerung, Fehlerdiagnose und freiwillige Langzeitstatistik. Jede Funktion erhält einen nachvollziehbaren Zweck und eine passende Aufbewahrungsdauer. Pseudonymisierung ist nicht dasselbe wie vollständige Anonymisierung. Wenn eine Zuordnung weiterhin möglich ist, bleiben die Daten personenbezogen.</w:t>
      </w:r>
    </w:p>
    <w:p>
      <w:pPr>
        <w:pStyle w:val="Heading1"/>
      </w:pPr>
      <w:r>
        <w:t>5 Premiumservice ohne Datenzwang</w:t>
      </w:r>
    </w:p>
    <w:p>
      <w:pPr>
        <w:widowControl/>
      </w:pPr>
      <w:r>
        <w:t>Die Grundfunktion des Bettes sollte möglichst nicht davon abhängen, dass intime Daten für Werbung oder zusätzliche Auswertung freigegeben werden. Export, Löschung und verständliche Einstellungen schaffen praktische Kontrolle. Auch beim Weiterverkauf oder Austausch eines Steuergeräts müssen vorhandene Daten berücksichtigt werden.</w:t>
      </w:r>
    </w:p>
    <w:p>
      <w:pPr>
        <w:widowControl/>
      </w:pPr>
      <w:r>
        <w:t>Die eigene ethische Empfehlung geht über Mindestformulierungen hinaus: keine verdeckte Partneranalyse, keine unnötige Weitergabe und keine überraschende Zweckänderung. Sicherheitsupdates, Supportdauer und das Verhalten bei Geschäftsaufgabe sollten zum Serviceversprechen gehören. Ein langer Matratzenlebenszyklus passt schlecht zu einer kurzlebigen unwartbaren Datenplattform.</w:t>
      </w:r>
    </w:p>
    <w:p>
      <w:pPr>
        <w:pStyle w:val="Heading1"/>
      </w:pPr>
      <w:r>
        <w:t>6 Datenschutz durch Architektur statt nur durch Erklärung</w:t>
      </w:r>
    </w:p>
    <w:p>
      <w:pPr>
        <w:widowControl/>
      </w:pPr>
      <w:r>
        <w:t>Eine verständliche Datenschutzerklärung ist wichtig, kann aber unnötige Datensammlung nicht vollständig rechtfertigen. Wenn eine Funktion ohne dauerhafte Rohdatenübertragung auskommt, ist die sparsamere Architektur häufig die robustere Ausgangslage.</w:t>
      </w:r>
    </w:p>
    <w:p>
      <w:pPr>
        <w:widowControl/>
      </w:pPr>
      <w:r>
        <w:t>Die Produktentwicklung sollte daher für jede Datenart eine Notwendigkeitsfrage stellen. Welche Entscheidung wird damit getroffen, wie lange wird sie benötigt und wer braucht Zugriff? Daten, die lediglich eventuell später nützlich sein könnten, sind kein guter Standardumfang. Die konkrete rechtliche Bewertung bleibt fallbezogen; die ethische Empfehlung ist, den Nutzen für die betroffene Person vor die Bequemlichkeit umfassender Sammlung zu stellen.</w:t>
      </w:r>
    </w:p>
    <w:p>
      <w:pPr>
        <w:pStyle w:val="Heading1"/>
      </w:pPr>
      <w:r>
        <w:t>7 Hypothetischer Fall eines gemeinsamen Nutzerkontos</w:t>
      </w:r>
    </w:p>
    <w:p>
      <w:pPr>
        <w:widowControl/>
      </w:pPr>
      <w:r>
        <w:t>Eine Person kauft die Matratze und richtet die App ein. Der Partner schläft ebenfalls darauf, sieht aber keine Hinweise zur Aufzeichnung. Die App zeigt Anwesenheit und nächtliche Muster beider Seiten an.</w:t>
      </w:r>
    </w:p>
    <w:p>
      <w:pPr>
        <w:widowControl/>
      </w:pPr>
      <w:r>
        <w:t>Dieses Szenario verdeutlicht, dass Eigentum am Produkt und Rechte an personenbezogenen Daten nicht identisch sind. Eine gute Lösung informiert beide Nutzer, trennt Zugriffe sinnvoll und bietet einen leicht nutzbaren Nichtaufzeichnungsmodus. Gäste dürfen nicht unbemerkt in eine langfristige Schlafhistorie eingehen. Die konkrete rechtliche Umsetzung wird geprüft, während die grundlegende ethische Richtung klar bleibt: transparente Erfassung und echte Kontrolle für alle Betroffenen.</w:t>
      </w:r>
    </w:p>
    <w:p>
      <w:pPr>
        <w:pStyle w:val="Heading1"/>
      </w:pPr>
      <w:r>
        <w:t>8 Weiterverkauf und Ende des Dienstes</w:t>
      </w:r>
    </w:p>
    <w:p>
      <w:pPr>
        <w:widowControl/>
      </w:pPr>
      <w:r>
        <w:t>Ein Bett kann länger genutzt werden als die zugehörige App oder das Unternehmen. Deshalb müssen Kontolöschung, Gerätewechsel und Weiterverkauf praktisch funktionieren. Ein Zurücksetzen sollte personenbezogene Daten entfernen und die Grundfunktion erhalten.</w:t>
      </w:r>
    </w:p>
    <w:p>
      <w:pPr>
        <w:widowControl/>
      </w:pPr>
      <w:r>
        <w:t>Auch bei Geschäftsaufgabe ist zu klären, ob das Bett weiter bedienbar bleibt. Ein Premiumservice sollte diese Lebenszyklusfragen früh beantworten. Sie sind kein nebensächliches Softwaredetail, sondern betreffen die Verlässlichkeit eines langlebigen Möbelstücks und die Kontrolle über intime Daten.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Lokale Regelung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Übertragung begrenzen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Gerätesicherheit bleibt nötig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Cloud Schlafhistorie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Langzeitansicht ermöglichen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Zweck Zugriff und Frist klären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Partnerprofil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getrennte Rückmeldung geben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automatische Zustimmung des anderen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Freiwillige Forschung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zusätzliche Erkenntnisse liefern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Eigenständige transparente Grundlage nötig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Dateninventar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Rohdaten Ableitungen Empfänger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Verborgene Rückschlüsse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Löschung und Export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Praktisch testen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nur in Texten versprechen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Zugriffsrechte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Partner Gäste Servicepersonal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Minimal notwendige Rechte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Support und Updates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Verbindliche Dauer und Verfahren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Lebensdauer des Bettes mitdenken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Prüfplan beginnt mit einem Datenflussdiagramm: Sensor, Gerät, App, Cloud, Dienstleister und Rückgabe an den Nutzer. Für jeden Fluss werden Zweck, Datenart, Empfänger, Rechtsgrundlage und Aufbewahrung festgehalten. Danach werden Löschung, Export, Gastmodus, Kontowechsel und Geräteweitergabe praktisch getestet. Sicherheits- und Datenschutzfachleute prüfen die konkrete Umsetzung. Eine Datenschutz-Folgenabschätzung kann je nach Risiko erforderlich sein; dies wird fallbezogen beurteilt. Ein verständlicher Nutzertest überprüft zusätzlich, ob Menschen die Einstellungen tatsächlich verstehen.</w:t>
      </w:r>
    </w:p>
    <w:p>
      <w:pPr>
        <w:pStyle w:val="Heading1"/>
      </w:pPr>
      <w:r>
        <w:t>Konsequenzen für STOLL und die Beratung</w:t>
      </w:r>
    </w:p>
    <w:p>
      <w:pPr>
        <w:widowControl/>
      </w:pPr>
      <w:r>
        <w:t>STOLL sollte von Lieferanten ein nachvollziehbares Datenkonzept und eine langfristige Supportzusage verlangen. Die Beratung erklärt kurz, was gemessen wird, wo es bleibt und wie Aufzeichnung abgeschaltet werden kann. Partner und Gäste werden ausdrücklich mitgedacht. Ein Premiumversprechen sollte Kontrolle und Verlässlichkeit umfassen, nicht möglichst umfassende Datensammlung. Konkrete Rechtsfragen werden vor Einführung mit zuständigen Fachpersonen geprüft.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Vertrauen braucht Datensparsamkeit und echte Wahlmöglichkeiten. Eine sensorgestützte Matratze kann Anwesenheit, Bewegung, Atem- oder Herzsignale und daraus abgeleitete Schlafmuster erfassen.</w:t>
      </w:r>
    </w:p>
    <w:p>
      <w:pPr>
        <w:pStyle w:val="Heading1"/>
      </w:pPr>
      <w:r>
        <w:t>Quellen und Grenzen der Übertragbarkeit</w:t>
      </w:r>
    </w:p>
    <w:p>
      <w:pPr>
        <w:keepNext/>
        <w:keepLines/>
      </w:pPr>
      <w:r>
        <w:t xml:space="preserve">[1] </w:t>
      </w:r>
      <w:hyperlink r:id="rId11">
        <w:r>
          <w:rPr>
            <w:color w:val="155D76"/>
          </w:rPr>
          <w:t>Verordnung EU 2016 679 Datenschutz Grundverordnung</w:t>
        </w:r>
      </w:hyperlink>
      <w:r>
        <w:br/>
        <w:t>Primärrecht; insbesondere Grundsätze Rechte und Schutzpflichten. Zugriff 30 September 2026.</w:t>
      </w:r>
    </w:p>
    <w:p>
      <w:pPr>
        <w:keepNext/>
        <w:keepLines/>
      </w:pPr>
      <w:r>
        <w:t xml:space="preserve">[2] </w:t>
      </w:r>
      <w:hyperlink r:id="rId12">
        <w:r>
          <w:rPr>
            <w:color w:val="155D76"/>
          </w:rPr>
          <w:t>Verordnung EU 2023 2854 Data Act</w:t>
        </w:r>
      </w:hyperlink>
      <w:r>
        <w:br/>
        <w:t>Primärrecht zu Datenzugang und Nutzung vernetzter Produkte. Zugriff 30 September 2026.</w:t>
      </w:r>
    </w:p>
    <w:p>
      <w:pPr>
        <w:keepNext/>
        <w:keepLines/>
      </w:pPr>
      <w:r>
        <w:t xml:space="preserve">[3] </w:t>
      </w:r>
      <w:hyperlink r:id="rId13">
        <w:r>
          <w:rPr>
            <w:color w:val="155D76"/>
          </w:rPr>
          <w:t>Contactless Sleep Monitoring for Early Detection of Health Deteriorations</w:t>
        </w:r>
      </w:hyperlink>
      <w:r>
        <w:br/>
        <w:t>Primärstudie illustriert mögliche Gesundheitsableitungen aus Bettsensoren. Zugriff 30 September 2026.</w:t>
      </w:r>
    </w:p>
    <w:p>
      <w:r>
        <w:rPr>
          <w:i/>
        </w:rPr>
        <w:t>Begleitseite: 56.html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EN/TXT/?uri=CELEX%3A32016R0679" TargetMode="External"/><Relationship Id="rId12" Type="http://schemas.openxmlformats.org/officeDocument/2006/relationships/hyperlink" Target="https://eur-lex.europa.eu/legal-content/EN/TXT/PDF/?uri=CELEX%3A32023R2854" TargetMode="External"/><Relationship Id="rId13" Type="http://schemas.openxmlformats.org/officeDocument/2006/relationships/hyperlink" Target="https://pubmed.ncbi.nlm.nih.gov/341149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