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Schallabsorption gepolsterter Betthäupter</w:t>
      </w:r>
    </w:p>
    <w:p>
      <w:pPr>
        <w:spacing w:after="240"/>
      </w:pPr>
      <w:r>
        <w:t>Thema 42  |  Wahrnehmung und Umgebung</w:t>
      </w:r>
    </w:p>
    <w:p>
      <w:r>
        <w:rPr>
          <w:b/>
        </w:rPr>
        <w:t>Absorption im Raum und Schutz vor Außenlärm sind verschiedene Aufgaben</w:t>
      </w:r>
    </w:p>
    <w:p>
      <w:pPr>
        <w:widowControl/>
      </w:pPr>
      <w:r>
        <w:t>Ein gepolstertes Betthaupt kann Schallenergie im Raum absorbieren und Reflexionen verändern. Es ersetzt jedoch keine wirksame Schalldämmung von Fenstern, Wänden oder Türen. Wie groß der Beitrag ist, hängt von Fläche, Material, Dicke, Luftspalt, Montage und Frequenz ab. Für eine seriöse Bewertung müssen akustische Prüfwerte zur konkreten Konstruktion vorliegen. Diese Recherche erklärt den Unterschied zwischen Schallabsorption und Schalldämmung und ordnet ein, welchen Beitrag ein Betthaupt zu einer ruhigeren Schlafumgebung plausibel leisten kann.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Reflexion Absorption und Übertragung</w:t>
      </w:r>
    </w:p>
    <w:p>
      <w:pPr>
        <w:widowControl/>
      </w:pPr>
      <w:r>
        <w:t>Trifft Schall auf eine Fläche, kann ein Teil reflektiert, ein Teil aufgenommen und ein Teil übertragen werden. Poröse Materialien können Schallenergie durch Reibungs- und Wärmeprozesse im Inneren dissipieren. Eine dichte Rückwand kann gleichzeitig anders auf Übertragung wirken als eine offenporige Oberfläche. Die akustische Wirkung ergibt sich aus dem gesamten Aufbau.</w:t>
      </w:r>
    </w:p>
    <w:p>
      <w:pPr>
        <w:widowControl/>
      </w:pPr>
      <w:r>
        <w:t>Ein Raum mit vielen harten Flächen kann hallig wirken, obwohl der Außenlärm gering ist. Ein anderer Raum kann wenig Nachhall haben und dennoch durch ein undichtes Fenster stark belastet sein. Ein Betthaupt hilft eher bei der ersten Art von Problem. Die zweite erfordert eine Untersuchung des Übertragungswegs.</w:t>
      </w:r>
    </w:p>
    <w:p>
      <w:pPr>
        <w:pStyle w:val="Heading1"/>
      </w:pPr>
      <w:r>
        <w:t>2 Frequenzabhängige Kennwerte</w:t>
      </w:r>
    </w:p>
    <w:p>
      <w:pPr>
        <w:widowControl/>
      </w:pPr>
      <w:r>
        <w:t>Der Schallabsorptionsgrad ist frequenzabhängig. Ein einzelner zusammengefasster Wert kann Unterschiede zwischen tiefen und hohen Frequenzen verdecken. Dünne textile Oberflächen, dicke Polster und Konstruktionen mit Luftspalt können sich deshalb deutlich unterscheiden. Aus dem weichen Anfassen eines Polsters lässt sich seine akustische Leistung nicht zuverlässig ableiten.</w:t>
      </w:r>
    </w:p>
    <w:p>
      <w:pPr>
        <w:widowControl/>
      </w:pPr>
      <w:r>
        <w:t>ISO 354 beschreibt die Messung von Schallabsorption im Hallraum, unter anderem auch für Gegenstände wie Möbel. [1] Die Prüfung muss die reale Montage und Geometrie abbilden. Ein Wert für einen lose aufgehängten Stoff ist kein gültiger Wert für denselben Stoff fest auf einem Betthaupt. Auch eine äquivalente Absorptionsfläche eines Möbelstücks ist nicht identisch mit einem Materialkoeffizienten.</w:t>
      </w:r>
    </w:p>
    <w:p>
      <w:pPr>
        <w:pStyle w:val="Heading1"/>
      </w:pPr>
      <w:r>
        <w:t>3 Fläche und Raum bestimmen den Beitrag</w:t>
      </w:r>
    </w:p>
    <w:p>
      <w:pPr>
        <w:widowControl/>
      </w:pPr>
      <w:r>
        <w:t>Ein kleines Betthaupt verändert nur einen Teil der gesamten absorbierenden Fläche eines Raums. Teppich, Vorhänge, Bettwaren und vorhandene Möbel wirken ebenfalls mit. In einem bereits stark bedämpften Schlafzimmer kann der zusätzliche Effekt gering sein. In einem kahlen Raum kann er deutlicher ausfallen, bleibt aber von der Frequenz und der Position der Schallquelle abhängig.</w:t>
      </w:r>
    </w:p>
    <w:p>
      <w:pPr>
        <w:widowControl/>
      </w:pPr>
      <w:r>
        <w:t>Als vereinfachte raumakustische Illustration kann die Sabine-Beziehung T ungefähr gleich 0,161 mal Raumvolumen geteilt durch äquivalente Absorptionsfläche verwendet werden. Sie setzt eine geeignete diffuse Schallverteilung voraus und ist in kleinen, stark möblierten Räumen nur begrenzt anwendbar. Die interaktive Darstellung kennzeichnet entsprechende Rechnungen daher als Modell, nicht als garantierte Nachhallzeit eines konkreten Schlafzimmers.</w:t>
      </w:r>
    </w:p>
    <w:p>
      <w:pPr>
        <w:pStyle w:val="Heading1"/>
      </w:pPr>
      <w:r>
        <w:t>4 Welche Geräusche den Schlaf stören</w:t>
      </w:r>
    </w:p>
    <w:p>
      <w:pPr>
        <w:widowControl/>
      </w:pPr>
      <w:r>
        <w:t>Geräuschereignisse können Weckreaktionen auslösen, ohne dass die Person jede Reaktion erinnert. Forschung zu Verkehrslärm und Vibration zeigt, dass unterschiedliche Expositionen den Schlaf beeinflussen können. [2] Ein allgemeiner leiserer Raumeindruck beweist aber noch keine messbare Reduktion solcher Ereignisse durch ein bestimmtes Betthaupt.</w:t>
      </w:r>
    </w:p>
    <w:p>
      <w:pPr>
        <w:widowControl/>
      </w:pPr>
      <w:r>
        <w:t>Tieffrequenter Verkehr, Körperschall und Partnergeräusche erfordern jeweils andere Betrachtungen. Eine Absorberfläche hinter dem Kopf kann Reflexionen verändern, beseitigt aber weder die Quelle noch sämtliche Übertragungswege. Für Schnarchen ist zudem eine mögliche Atemstörung zu beachten; eine akustische Maßnahme ersetzt keine medizinische Klärung.</w:t>
      </w:r>
    </w:p>
    <w:p>
      <w:pPr>
        <w:pStyle w:val="Heading1"/>
      </w:pPr>
      <w:r>
        <w:t>5 Wie ein Premiumprodukt sinnvoll spezifiziert wird</w:t>
      </w:r>
    </w:p>
    <w:p>
      <w:pPr>
        <w:widowControl/>
      </w:pPr>
      <w:r>
        <w:t>Ein belastbarer Prüfbericht nennt Frequenzverlauf, Probenfläche, Dicke, Rückseite und Montage. Für ein komplettes Möbel kann die äquivalente Absorptionsfläche die passendere Größe sein. Eine pauschale Aussage wie „reduziert Lärm um 40 Prozent“ bleibt ohne Bezugsgröße unverständlich: Gemeint sein könnten Energie, Schalldruck, Nachhall oder eine subjektive Bewertung.</w:t>
      </w:r>
    </w:p>
    <w:p>
      <w:pPr>
        <w:widowControl/>
      </w:pPr>
      <w:r>
        <w:t>Die eigene Beschaffungsempfehlung lautet deshalb, den akustischen Zweck zuerst zu definieren. Soll das Zimmer weniger hallig wirken, ist Absorption relevant. Soll Verkehrslärm reduziert werden, müssen Fenster und Fassade untersucht werden. Ein Betthaupt kann eine funktionale Ergänzung sein, sollte aber nicht mit einer ganz anderen Bauleistung verglichen werden.</w:t>
      </w:r>
    </w:p>
    <w:p>
      <w:pPr>
        <w:pStyle w:val="Heading1"/>
      </w:pPr>
      <w:r>
        <w:t>6 Wandpaneele und unregelmäßige Geräuschspitzen</w:t>
      </w:r>
    </w:p>
    <w:p>
      <w:pPr>
        <w:widowControl/>
      </w:pPr>
      <w:r>
        <w:t>Ein gepolstertes Kopfteil oder Wandpaneel besitzt frequenzabhängige Absorption. Stoff, poröse Füllung, Dicke, Luftspalt und Montage bestimmen die Wirkung. Eine Zahl ohne Frequenzbereich und Prüfverfahren ist für die Raumplanung unzureichend. Zusätzliche Absorption kann den Nachhall verändern, verhindert aber nicht automatisch den direkten Schall eines vorbeifahrenden Fahrzeugs oder eines Partners. Schallabsorption, Luftschalldämmung und Vibrationsentkopplung sind getrennte Funktionen.</w:t>
      </w:r>
    </w:p>
    <w:p>
      <w:pPr>
        <w:widowControl/>
      </w:pPr>
      <w:r>
        <w:t>Für Schlafkontinuität ist neben dem Mittelpegel die Ereignisstruktur relevant: Spitzen, Anstiegsgeschwindigkeit, Häufigkeit und Hintergrundpegel beeinflussen die wahrgenommene und physiologische Störung. Ein eigener Versuch synchronisiert Schallaufzeichnung mit PSG und unterscheidet spontane von zeitlich zugeordneten Arousals. Er zählt nicht jedes zeitnahe Arousal automatisch als verursacht. Ein Raum kann trotz geringerer Nachhallzeit weiterhin störende Einzelereignisse besitzen. STOLL sollte daher zuerst die dominierende Quelle und den Übertragungsweg bestimmen und danach passende Absorption oder andere Maßnahmen auswählen.</w:t>
      </w:r>
    </w:p>
    <w:p>
      <w:pPr>
        <w:pStyle w:val="Heading1"/>
      </w:pPr>
      <w:r>
        <w:t>7 Absorptionsfläche an einem Modellbeispiel</w:t>
      </w:r>
    </w:p>
    <w:p>
      <w:pPr>
        <w:widowControl/>
      </w:pPr>
      <w:r>
        <w:t>Angenommen, eine Fläche von zwei Quadratmetern besitzt bei einer betrachteten Frequenz einen Absorptionsgrad von 0,5. Im vereinfachten Modell entspricht dies einem Quadratmeter äquivalenter Absorptionsfläche. Diese Rechnung erklärt die Bedeutung von Fläche und Koeffizient, ist aber kein Messwert für ein bestimmtes Betthaupt.</w:t>
      </w:r>
    </w:p>
    <w:p>
      <w:pPr>
        <w:widowControl/>
      </w:pPr>
      <w:r>
        <w:t>Im Raum wirken weitere Flächen und frequenzabhängige Bedingungen zusammen. Ein Objekt kann zudem anders geprüft werden als ein flächiger Wandbelag. Ein Modell darf daher nicht mit scheinbar präzisen Produktprognosen überladen werden. Für die Beschaffung sind reale Prüfberichte des vollständigen Aufbaus entscheidend. Die Rechnung hilft vor allem zu verstehen, weshalb ein kleines dekoratives Element selten die gesamte Raumakustik bestimmt.</w:t>
      </w:r>
    </w:p>
    <w:p>
      <w:pPr>
        <w:pStyle w:val="Heading1"/>
      </w:pPr>
      <w:r>
        <w:t>8 Hypothetischer Fall eines lauten Schlafzimmers</w:t>
      </w:r>
    </w:p>
    <w:p>
      <w:pPr>
        <w:widowControl/>
      </w:pPr>
      <w:r>
        <w:t>Ein Kunde beschreibt das Schlafzimmer als laut. Beim Gespräch zeigt sich, dass vor allem vorbeifahrende Lastwagen und spürbare Vibrationen stören. Ein gepolstertes Betthaupt kann den Raumeindruck verändern, greift aber nicht an den wichtigsten Übertragungswegen an.</w:t>
      </w:r>
    </w:p>
    <w:p>
      <w:pPr>
        <w:widowControl/>
      </w:pPr>
      <w:r>
        <w:t>Die Beratung sollte deshalb zunächst Fenster, Fassade und mechanische Übertragung fachlich prüfen lassen. Wenn zusätzlich Halligkeit besteht, kann Absorption ergänzend sinnvoll sein. Die Trennung der Aufgaben verhindert eine enttäuschende Investition. Ein akustisches Komfortprodukt wird dadurch nicht abgewertet; sein tatsächlicher Beitrag wird genauer definiert.</w:t>
      </w:r>
    </w:p>
    <w:p>
      <w:pPr>
        <w:pStyle w:val="Heading1"/>
      </w:pPr>
      <w:r>
        <w:t>9 Dezibel und Prozentangaben</w:t>
      </w:r>
    </w:p>
    <w:p>
      <w:pPr>
        <w:widowControl/>
      </w:pPr>
      <w:r>
        <w:t>Dezibel sind logarithmische Größen. Eine prozentuale Reduktion ohne Angabe, ob Schalldruck, Energie oder subjektive Lautheit gemeint ist, kann daher missverständlich sein. Auch eine bestimmte Pegeländerung lässt sich nicht direkt in denselben Prozentsatz besserer Schlafqualität übersetzen.</w:t>
      </w:r>
    </w:p>
    <w:p>
      <w:pPr>
        <w:widowControl/>
      </w:pPr>
      <w:r>
        <w:t>Ein guter Bericht nennt Messgröße, Frequenzbereich und Bedingungen. STOLL sollte diese Angaben in verständlicher Form weitergeben und auf pauschale Lärmprozente verzichten. Der Nutzen kann als verminderte Reflexion oder gemessene Veränderung im Raum beschrieben werden, sofern genau dies nachgewiesen wurde.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Gepolstertes Betthaupt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Reflexionen und Nachhall reduzieren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Fläche und Frequenz begrenzen Wirkung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Dichte Fensterlösung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Außenlärmübertragung reduzieren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Andere Prüfgröße als Absorption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Vorhang oder Teppich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Zusätzliche Absorption im Raum</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Tieffrequente Wirkung begrenzt und konstruktionsabhängig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Körperschallentkopplung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Wirkt auf mechanische Übertragungswege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durch weichen Bezugsstoff ersetzt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Absorptionsgrad</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Frequenzverlauf unter definierter Montage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allgemeiner Schalldämmwert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Äquivalente Absorptionsfläche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Komplettes Objekt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mit sichtbarer Fläche verwechseln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Nachhallzeit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Raumbezogene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Kleine Räume methodisch anspruchsvoll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Nächtliche Geräuschereignisse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Pegel und zeitlicher Verlauf</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Mittelwert allein kann Spitzen verdecken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Produktvergleich prüft mehrere vollständige Betthäupter mit gleicher sichtbarer Fläche und dokumentierter Montage. Laborwerte werden durch einen kontrollierten Raumvergleich ergänzt. Dabei bleiben übrige Einrichtung und Messpositionen konstant. Für einen Schlafnutzen wäre ein zusätzlicher Versuch mit wiederholten Nächten und objektiven oder klar definierten subjektiven Endpunkten erforderlich. Eine Reduktion der Nachhallzeit allein darf nicht als feste Zahl vermiedener Aufwachreaktionen ausgegeben werden. Der Bericht trennt akustische Messleistung, subjektiven Raumeindruck und tatsächliche Schlafdaten.</w:t>
      </w:r>
    </w:p>
    <w:p>
      <w:pPr>
        <w:pStyle w:val="Heading1"/>
      </w:pPr>
      <w:r>
        <w:t>Konsequenzen für STOLL und die Beratung</w:t>
      </w:r>
    </w:p>
    <w:p>
      <w:pPr>
        <w:widowControl/>
      </w:pPr>
      <w:r>
        <w:t>STOLL sollte zunächst die Geräuschquelle identifizieren. Bei halligem Raumeindruck kann ein geprüftes Betthaupt zusammen mit anderen absorbierenden Flächen sinnvoll sein. Bei Außenlärm oder Körperschall ist eine andere technische Lösung nötig. Akustische Produktangaben sollten frequenzbezogene Prüfwerte und die geprüfte Montage nennen. In der Beratung ist „trägt zur Schallabsorption im Raum bei“ wesentlich präziser als ein unbelegtes Versprechen eines geräuschfreien Schlafzimmers.</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Absorption im Raum und Schutz vor Außenlärm sind verschiedene Aufgaben. Ein gepolstertes Betthaupt kann Schallenergie im Raum absorbieren und Reflexionen verändern.</w:t>
      </w:r>
    </w:p>
    <w:p>
      <w:pPr>
        <w:pStyle w:val="Heading1"/>
      </w:pPr>
      <w:r>
        <w:t>Quellen und Grenzen der Übertragbarkeit</w:t>
      </w:r>
    </w:p>
    <w:p>
      <w:pPr>
        <w:keepNext/>
        <w:keepLines/>
      </w:pPr>
      <w:r>
        <w:t xml:space="preserve">[1] </w:t>
      </w:r>
      <w:hyperlink r:id="rId11">
        <w:r>
          <w:rPr>
            <w:color w:val="155D76"/>
          </w:rPr>
          <w:t>ISO 354 2003 Messung der Schallabsorption im Hallraum</w:t>
        </w:r>
      </w:hyperlink>
      <w:r>
        <w:br/>
        <w:t>Offizielle Methodenbeschreibung. Zugriff 30 September 2026.</w:t>
      </w:r>
    </w:p>
    <w:p>
      <w:pPr>
        <w:keepNext/>
        <w:keepLines/>
      </w:pPr>
      <w:r>
        <w:t xml:space="preserve">[2] </w:t>
      </w:r>
      <w:hyperlink r:id="rId12">
        <w:r>
          <w:rPr>
            <w:color w:val="155D76"/>
          </w:rPr>
          <w:t>Physiological effects of railway vibration and noise on sleep</w:t>
        </w:r>
      </w:hyperlink>
      <w:r>
        <w:br/>
        <w:t>Experimentelle Schlafstudie zu Lärm und Vibration. Zugriff 30 September 2026.</w:t>
      </w:r>
    </w:p>
    <w:p>
      <w:pPr>
        <w:keepNext/>
        <w:keepLines/>
      </w:pPr>
      <w:r>
        <w:t xml:space="preserve">[3] </w:t>
      </w:r>
      <w:hyperlink r:id="rId13">
        <w:r>
          <w:rPr>
            <w:color w:val="155D76"/>
          </w:rPr>
          <w:t>Rethinking the design of upholstered seating from a circular and acoustics conscious perspective</w:t>
        </w:r>
      </w:hyperlink>
      <w:r>
        <w:br/>
        <w:t>Möbelakustik; kein direkter Schlafnachweis für Betthäupter. Zugriff 30 September 2026.</w:t>
      </w:r>
    </w:p>
    <w:p>
      <w:r>
        <w:rPr>
          <w:i/>
        </w:rPr>
        <w:t>Begleitseite: 42.html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mmittee.iso.org/cms/live/live/en/sites/isoorg/contents/data/standard/03/45/34545.html?browse=ics" TargetMode="External"/><Relationship Id="rId12" Type="http://schemas.openxmlformats.org/officeDocument/2006/relationships/hyperlink" Target="https://pubmed.ncbi.nlm.nih.gov/28599531/" TargetMode="External"/><Relationship Id="rId13" Type="http://schemas.openxmlformats.org/officeDocument/2006/relationships/hyperlink" Target="https://doi.org/10.1016/j.buildenv.2025.1138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