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Kissenbezüge Reibung und schlafbedingte Hautfalten</w:t>
      </w:r>
    </w:p>
    <w:p>
      <w:pPr>
        <w:spacing w:after="240"/>
      </w:pPr>
      <w:r>
        <w:t>Thema 39  |  Körper und Schlaf</w:t>
      </w:r>
    </w:p>
    <w:p>
      <w:r>
        <w:rPr>
          <w:b/>
        </w:rPr>
        <w:t>Glatte Haptik ist plausibel eine dauerhafte Faltenprävention bleibt ungesichert</w:t>
      </w:r>
    </w:p>
    <w:p>
      <w:pPr>
        <w:widowControl/>
      </w:pPr>
      <w:r>
        <w:t>Seide kann sich glatt anfühlen und die mechanische Interaktion zwischen Haut und Bezug verändern. Ob ein Seidenkissenbezug langfristig Falten verhindert, ist eine deutlich weitergehende Frage. Faser, Webart, Feuchte, Oberflächenzustand, Druck und Schlafposition wirken gemeinsam. Diese Analyse trennt kurzfristige Abdrücke, Reibungsmechanik und dauerhafte Hautalterung. Für eine seriöse Produktberatung ist ein angenehm glatter Bezug ein nachvollziehbarer Komfortvorteil; ein gesicherter Anti-Aging-Effekt verlangt dagegen langfristige klinische Vergleichsdaten.</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Kompression Scherung und Reibung</w:t>
      </w:r>
    </w:p>
    <w:p>
      <w:pPr>
        <w:widowControl/>
      </w:pPr>
      <w:r>
        <w:t>In Seiten- oder Bauchlage können Teile des Gesichts gegen das Kissen gedrückt werden. Verschiebungen zwischen Haut und Textil erzeugen tangentiale Kräfte. Wie sich die Haut verformt, hängt nicht nur vom Reibungskoeffizienten ab, sondern auch von Kissenform, Weichheit, Kontaktfläche und Bewegungsrichtung. Ein rutschiger Stoff kann Scherkräfte in einer Situation reduzieren, während Falten im Bezug neue lokale Drucklinien erzeugen.</w:t>
      </w:r>
    </w:p>
    <w:p>
      <w:pPr>
        <w:widowControl/>
      </w:pPr>
      <w:r>
        <w:t>Die Grundbeziehung Reibkraft ungefähr gleich Reibungskoeffizient mal Normalkraft ist ein vereinfachtes Modell. Haut ist viskoelastisch, feuchtigkeitsabhängig und strukturiert; reale Reibung folgt nicht in jeder Situation einem konstanten Koeffizienten. Ein Zahlenwert ohne Messbedingungen ist deshalb kaum geeignet, Seide und Baumwolle allgemein zu ordnen.</w:t>
      </w:r>
    </w:p>
    <w:p>
      <w:pPr>
        <w:pStyle w:val="Heading1"/>
      </w:pPr>
      <w:r>
        <w:t>2 Seide ist eine Faser Satin eine Bindung</w:t>
      </w:r>
    </w:p>
    <w:p>
      <w:pPr>
        <w:widowControl/>
      </w:pPr>
      <w:r>
        <w:t>Seide bezeichnet das Fasermaterial. Satin bezeichnet eine Bindungsart, die auch mit anderen Fasern hergestellt werden kann. Ein glatter Baumwollsatin, ein rauer oder beschädigter Seidenstoff und ein synthetischer Satin können sich deutlich unterscheiden. Ein fairer Vergleich muss deshalb Geometrie und Oberfläche ebenso dokumentieren wie die Faserzusammensetzung.</w:t>
      </w:r>
    </w:p>
    <w:p>
      <w:pPr>
        <w:widowControl/>
      </w:pPr>
      <w:r>
        <w:t>Nähte, Waschgeschichte, Pilling, Hautpflegeprodukte und Restfeuchte verändern den tatsächlichen Kontakt. Eine trockene Handprobe im Geschäft bildet die nächtliche Gesichtshaut nicht vollständig ab. Für eine belastbare Aussage wären Versuche unter definiert trockenen und feuchten Bedingungen sowie nach wiederholter Pflege sinnvoll. Der Aufdruck „100 Prozent Seide“ ersetzt diese Prüfung nicht.</w:t>
      </w:r>
    </w:p>
    <w:p>
      <w:pPr>
        <w:pStyle w:val="Heading1"/>
      </w:pPr>
      <w:r>
        <w:t>3 Was Reibungsstudien belegen</w:t>
      </w:r>
    </w:p>
    <w:p>
      <w:pPr>
        <w:widowControl/>
      </w:pPr>
      <w:r>
        <w:t>Experimentelle Untersuchungen zeigen, dass Hautbefeuchtung die Reibung gegenüber Textilien beeinflussen kann. Eine Studie mit 22 Personen fand einen deutlichen Zusammenhang zwischen Hydratation und Reibungskoeffizient an einem Krankenhausstoff. [1] Andere Arbeiten untersuchen die wahrgenommene Klebrigkeit verschiedener feuchter Stoffe. [2]</w:t>
      </w:r>
    </w:p>
    <w:p>
      <w:pPr>
        <w:widowControl/>
      </w:pPr>
      <w:r>
        <w:t>Diese Befunde unterstützen die Bedeutung von Mikroklima und Oberfläche. Sie belegen keine bestimmte prozentuale Reduktion von Gesichtsfalten durch Seide. Auch Laborwerte am Unterarm sind nicht ohne Weiteres auf die Wange unter stundenlanger Kissenbelastung übertragbar. Für ein Materialversprechen muss die konkrete Probe mit der tatsächlich behaupteten Anwendung verbunden werden.</w:t>
      </w:r>
    </w:p>
    <w:p>
      <w:pPr>
        <w:pStyle w:val="Heading1"/>
      </w:pPr>
      <w:r>
        <w:t>4 Schlaffalten und langfristige Hautalterung</w:t>
      </w:r>
    </w:p>
    <w:p>
      <w:pPr>
        <w:widowControl/>
      </w:pPr>
      <w:r>
        <w:t>Eine fachliche Veröffentlichung zu Schlaffalten beschreibt mögliche mechanische Einflüsse von Kompression, Scherung und Verformung in seitlicher oder bäuchlings orientierter Lage. [3] Diese mechanistische Einordnung ist von einer randomisierten Langzeitprüfung bestimmter Kissenbezüge zu unterscheiden. Vorübergehende morgendliche Abdrücke und bleibende Falten sind ebenfalls verschiedene Endpunkte.</w:t>
      </w:r>
    </w:p>
    <w:p>
      <w:pPr>
        <w:widowControl/>
      </w:pPr>
      <w:r>
        <w:t>Eine aussagekräftige Studie müsste standardisierte Bilder, definierte Beleuchtung, eine verblindete Beurteilung und ausreichend lange Beobachtung verwenden. Alter, UV-Exposition, Hautpflege und weitere Einflüsse wären zu berücksichtigen. Ohne solche Kontrollen kann eine Veränderung leicht dem Bezug zugeschrieben werden, obwohl andere Faktoren maßgeblich waren.</w:t>
      </w:r>
    </w:p>
    <w:p>
      <w:pPr>
        <w:pStyle w:val="Heading1"/>
      </w:pPr>
      <w:r>
        <w:t>5 Komfort Hygiene und andere Schlafbedürfnisse</w:t>
      </w:r>
    </w:p>
    <w:p>
      <w:pPr>
        <w:widowControl/>
      </w:pPr>
      <w:r>
        <w:t>Ein Bezug muss angenehm, pflegbar und für die Person verträglich sein. Ein theoretisch günstiges Reibungsverhalten hilft wenig, wenn der Stoff zu warm empfunden wird, die Pflege nicht zum Alltag passt oder Nähte stören. Auch die gewünschte Schlafposition darf nicht allein aus kosmetischen Gründen gegen andere gesundheitliche Anforderungen durchgesetzt werden.</w:t>
      </w:r>
    </w:p>
    <w:p>
      <w:pPr>
        <w:widowControl/>
      </w:pPr>
      <w:r>
        <w:t>Bei positionsabhängiger Atemstörung kann beispielsweise eine Empfehlung zur Rückenlage aus kosmetischer Motivation unpassend sein. Das Produkt sollte daher den bevorzugten, medizinisch geeigneten Schlaf unterstützen. Die praktische Entscheidung kann bewusst auf Haptik und Komfort beruhen, ohne daraus ein Versprechen dauerhafter Hautverjüngung zu machen.</w:t>
      </w:r>
    </w:p>
    <w:p>
      <w:pPr>
        <w:pStyle w:val="Heading1"/>
      </w:pPr>
      <w:r>
        <w:t>6 Stoffvergleich bei gleicher Konstruktion</w:t>
      </w:r>
    </w:p>
    <w:p>
      <w:pPr>
        <w:widowControl/>
      </w:pPr>
      <w:r>
        <w:t>Ein fairer Vergleich von Seide und Baumwolle müsste möglichst ähnliche Gewebestruktur, Flächenmasse und Oberflächenqualität berücksichtigen. Werden ein glatter neuer Seidensatin und ein stark gewaschener rauer Baumwollstoff verglichen, lässt sich der Unterschied nicht eindeutig der Faser zuschreiben. Für Kunden bleibt das konkrete Produkt zwar relevant, für eine allgemeine Materialaussage ist die Vermischung problematisch.</w:t>
      </w:r>
    </w:p>
    <w:p>
      <w:pPr>
        <w:widowControl/>
      </w:pPr>
      <w:r>
        <w:t>Die Untersuchung sollte deshalb zwei Ebenen enthalten: kontrollierte Materialproben zur Erklärung des Mechanismus und konfektionierte Bezüge zur Bewertung der Nutzung. Beide Ergebnisse werden getrennt berichtet. Ein Laborvorteil kann durch Nahtposition, Passform oder Pflege im fertigen Produkt verändert werden.</w:t>
      </w:r>
    </w:p>
    <w:p>
      <w:pPr>
        <w:pStyle w:val="Heading1"/>
      </w:pPr>
      <w:r>
        <w:t>7 Hypothetischer Fall weniger morgendlicher Abdrücke</w:t>
      </w:r>
    </w:p>
    <w:p>
      <w:pPr>
        <w:widowControl/>
      </w:pPr>
      <w:r>
        <w:t>Eine Person beobachtet nach dem Wechsel auf einen glatten Bezug weniger Linien im Gesicht. Gleichzeitig wurde ein anderes Kissen verwendet, das den Kopf weniger tief einsinken lässt. Die Beobachtung ist als persönlicher Erfolg interessant, ihre Ursache aber nicht eindeutig.</w:t>
      </w:r>
    </w:p>
    <w:p>
      <w:pPr>
        <w:widowControl/>
      </w:pPr>
      <w:r>
        <w:t>Ein sinnvoller Vergleich würde zunächst das Kissen konstant halten und nur den Bezug wechseln. Aufnahmen sollten zur gleichen Zeit nach dem Aufstehen und unter ähnlicher Beleuchtung erfolgen. Selbst ein wiederholter Unterschied betrifft zunächst morgendliche Abdrücke. Für eine Aussage über bleibende Falten wäre eine längere und stärker kontrollierte Beobachtung nötig. Diese Trennung verhindert, dass ein kurzfristiges Komfortphänomen als langfristige Hautverjüngung vermarktet wird.</w:t>
      </w:r>
    </w:p>
    <w:p>
      <w:pPr>
        <w:pStyle w:val="Heading1"/>
      </w:pPr>
      <w:r>
        <w:t>8 Pflegezustand als Teil der Reibungsprüfung</w:t>
      </w:r>
    </w:p>
    <w:p>
      <w:pPr>
        <w:widowControl/>
      </w:pPr>
      <w:r>
        <w:t>Ein Bezug verändert sich während seiner Nutzung. Waschmittelrückstände, Hautpflege, Abrieb und Falten können die Oberfläche beeinflussen. Deshalb ist ein Test ausschließlich am Neuprodukt für langfristige Aussagen unzureichend.</w:t>
      </w:r>
    </w:p>
    <w:p>
      <w:pPr>
        <w:widowControl/>
      </w:pPr>
      <w:r>
        <w:t>STOLL kann vom Lieferanten Daten nach freigegebener Pflege verlangen und die praktische Passform prüfen. Ein gut sitzender Bezug mit wenig störenden Nähten kann für den Kontakt ebenso relevant sein wie die Faser. Die Beratung sollte diese konkreten Merkmale zeigen. Ungeprüfte pauschale Reibungsprozente zwischen Materialklassen sind zu vermeiden.</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Seidengewebe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Möglicherweise glatte Oberfläche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Bindung Pflege und Feuchte entscheidend</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Baumwollsatin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Glatte Bindung trotz anderer Faser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Nicht mit rauer Baumwolle gleichsetzen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Morgendlicher Abdruck</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Kurzfristige Hautverformung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automatisch bleibende Falte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Dauerhafte Faltenänderung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Langfristiger klinischer Endpunkt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Benötigt kontrollierte Beobachtung</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Reibung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Definierte Last Geschwindigkeit und Feuchte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 universeller Materialkoeffizient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Oberfläche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Bindung Nähte und Pflegezustand</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Faseretikett allein unzureichend</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Hautabdruck</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Standardisierte Aufnahme nach dem Aufstehen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Zeit bis zum Abklingen dokumentieren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Langzeitfalten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Verblindete Beurteilung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UV Hautpflege und Alter berücksichtigen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zweistufiger Versuch beginnt mit tribologischen Prüfungen konkreter Stoffe unter gleicher Last, Feuchte und Bewegung. Danach folgt ein randomisierter Vergleich konfektionierter Bezüge mit gleichem Kissen. Kurzfristige Endpunkte sind Komfort, Hautreizungen und standardisierte morgendliche Abdrücke. Eine getrennte längere Studie wäre nötig, um dauerhafte Faltenveränderungen zu prüfen. Die Personen sollten nicht gleichzeitig neue Hautpflege oder andere wesentliche Maßnahmen beginnen. Verblindete Bildbeurteilung kann Erwartungseinflüsse begrenzen, auch wenn die Haptik des Bezugs selbst schwer zu verblinden ist.</w:t>
      </w:r>
    </w:p>
    <w:p>
      <w:pPr>
        <w:pStyle w:val="Heading1"/>
      </w:pPr>
      <w:r>
        <w:t>Konsequenzen für STOLL und die Beratung</w:t>
      </w:r>
    </w:p>
    <w:p>
      <w:pPr>
        <w:widowControl/>
      </w:pPr>
      <w:r>
        <w:t>STOLL kann glatte Haptik, Materialqualität und Pflegeeigenschaften konkret demonstrieren. Dabei sollte zwischen Seide und Satin erklärt werden. Eine faire Formulierung lautet „glatter Kontakt und angenehmes Hautgefühl“, sofern das am Produkt nachvollziehbar ist. „Verhindert Falten“ oder „regeneriert die Haut“ ist ohne geeignete Langzeitdaten zu weitgehend. Bei empfindlicher Haut lohnt eine individuelle Verträglichkeitsprobe; die passende Schlafposition und die gesamte Kissenergonomie bleiben vorrangig.</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Glatte Haptik ist plausibel eine dauerhafte Faltenprävention bleibt ungesichert. Seide kann sich glatt anfühlen und die mechanische Interaktion zwischen Haut und Bezug verändern.</w:t>
      </w:r>
    </w:p>
    <w:p>
      <w:pPr>
        <w:pStyle w:val="Heading1"/>
      </w:pPr>
      <w:r>
        <w:t>Quellen und Grenzen der Übertragbarkeit</w:t>
      </w:r>
    </w:p>
    <w:p>
      <w:pPr>
        <w:keepNext/>
        <w:keepLines/>
      </w:pPr>
      <w:r>
        <w:t xml:space="preserve">[1] </w:t>
      </w:r>
      <w:hyperlink r:id="rId11">
        <w:r>
          <w:rPr>
            <w:color w:val="155D76"/>
          </w:rPr>
          <w:t>Influence of epidermal hydration on the friction of human skin against textiles</w:t>
        </w:r>
      </w:hyperlink>
      <w:r>
        <w:br/>
        <w:t>Experimentelle Reibungsstudie; keine Faltenprävention. Zugriff 30 September 2026.</w:t>
      </w:r>
    </w:p>
    <w:p>
      <w:pPr>
        <w:keepNext/>
        <w:keepLines/>
      </w:pPr>
      <w:r>
        <w:t xml:space="preserve">[2] </w:t>
      </w:r>
      <w:hyperlink r:id="rId12">
        <w:r>
          <w:rPr>
            <w:color w:val="155D76"/>
          </w:rPr>
          <w:t>Assessing the accumulated stickiness magnitude from fabric skin friction</w:t>
        </w:r>
      </w:hyperlink>
      <w:r>
        <w:br/>
        <w:t>Experiment zu Feuchte und Materialkontakt. Zugriff 30 September 2026.</w:t>
      </w:r>
    </w:p>
    <w:p>
      <w:pPr>
        <w:keepNext/>
        <w:keepLines/>
      </w:pPr>
      <w:r>
        <w:t xml:space="preserve">[3] </w:t>
      </w:r>
      <w:hyperlink r:id="rId13">
        <w:r>
          <w:rPr>
            <w:color w:val="155D76"/>
          </w:rPr>
          <w:t>Anson Kane und Lambros Sleep Wrinkles 2016</w:t>
        </w:r>
      </w:hyperlink>
      <w:r>
        <w:br/>
        <w:t>Mechanistische Fachübersicht; keine Langzeit-RCT zu Seidenbezügen. Zugriff 30 September 2026.</w:t>
      </w:r>
    </w:p>
    <w:p>
      <w:r>
        <w:rPr>
          <w:i/>
        </w:rPr>
        <w:t>Begleitseite: 39.html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39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18331977/" TargetMode="External"/><Relationship Id="rId12" Type="http://schemas.openxmlformats.org/officeDocument/2006/relationships/hyperlink" Target="https://pubmed.ncbi.nlm.nih.gov/30225075/" TargetMode="External"/><Relationship Id="rId13" Type="http://schemas.openxmlformats.org/officeDocument/2006/relationships/hyperlink" Target="https://pubmed.ncbi.nlm.nih.gov/273296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