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Oberkörperhochlagerung bei nächtlichem Reflux</w:t>
      </w:r>
    </w:p>
    <w:p>
      <w:pPr>
        <w:spacing w:after="240"/>
      </w:pPr>
      <w:r>
        <w:t>Thema 37  |  Körper und Schlaf</w:t>
      </w:r>
    </w:p>
    <w:p>
      <w:r>
        <w:rPr>
          <w:b/>
        </w:rPr>
        <w:t>Durchgehende Unterstützung ist ergonomisch sinnvoll</w:t>
      </w:r>
    </w:p>
    <w:p>
      <w:pPr>
        <w:widowControl/>
      </w:pPr>
      <w:r>
        <w:t>Die Anhebung des Kopfendes kann nächtliche Refluxbeschwerden bei ausgewählten Erwachsenen vermindern. Für die Gestaltung eines Schlafsystems ist dabei entscheidend, wie die Anhebung erreicht wird: Eine lange kontinuierliche Schräge, ein verstellbarer Rahmen und ein Stapel Kopfkissen erzeugen unterschiedliche Körperhaltungen. Das Ziel ist eine tolerierbare Hochlagerung mit ausreichender Unterstützung und möglichst wenig Rutschen oder lokalem Knick. Diese Recherche verbindet klinische Befunde mit geometrischen und ergonomischen Überlegungen. Sie betrifft die Symptomunterstützung bei Reflux und beweist keine allgemeine Prävention sämtlicher Refluxerkrankungen.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Mechanismus und Grenzen der Lagerung</w:t>
      </w:r>
    </w:p>
    <w:p>
      <w:pPr>
        <w:widowControl/>
      </w:pPr>
      <w:r>
        <w:t>Bei aufrechter oder angehobener Lage können Schwerkraft und veränderte Lagebeziehungen den Rückfluss beziehungsweise die Rückbeförderung von Mageninhalt beeinflussen. Nächtliche Beschwerden hängen jedoch auch von Mahlzeiten, Anatomie, Medikamenten und weiteren individuellen Faktoren ab. Lagerung ist daher eine mögliche ergänzende Maßnahme und nicht automatisch eine vollständige Behandlung.</w:t>
      </w:r>
    </w:p>
    <w:p>
      <w:pPr>
        <w:widowControl/>
      </w:pPr>
      <w:r>
        <w:t>Die Anhebung des Kopfes allein ist nicht gleichbedeutend mit einer Anhebung des gesamten Oberkörpers. Mehrere weiche Kissen können vor allem Hals und oberen Brustkorb beugen, während der übrige Körper weitgehend horizontal bleibt. Ein langes Keilelement oder ein entsprechend verstellbarer Rahmen verteilt die Änderung über einen größeren Abschnitt. Die geeignete Lösung muss in der tatsächlichen Schlaflage beurteilt werden.</w:t>
      </w:r>
    </w:p>
    <w:p>
      <w:pPr>
        <w:pStyle w:val="Heading1"/>
      </w:pPr>
      <w:r>
        <w:t>2 Klinische Daten zur Anhebung des Kopfendes</w:t>
      </w:r>
    </w:p>
    <w:p>
      <w:pPr>
        <w:widowControl/>
      </w:pPr>
      <w:r>
        <w:t>Die IBELGA-Studie untersuchte 39 medikamentös behandelte Menschen mit Reflux in einem randomisierten Überkreuzdesign. Eine Anhebung des Kopfendes um 20 Zentimeter über sechs Wochen verbesserte den festgelegten Symptomendpunkt häufiger als die Kontrollbedingung. Für allgemeine Lebensqualität ergab sich kein entsprechender klarer Vorteil; unerwünschte Begleiterscheinungen waren relevant. [1]</w:t>
      </w:r>
    </w:p>
    <w:p>
      <w:pPr>
        <w:widowControl/>
      </w:pPr>
      <w:r>
        <w:t>Die Zahl 20 Zentimeter beschreibt diese Intervention und ist keine universelle Verordnung. Andere Arbeiten untersuchten ebenfalls nächtliche Hochlagerung und pH-bezogene Ergebnisse. [2] Unterschiedliche Geometrien, Stichproben und Endpunkte begrenzen einen direkten Vergleich. Für eine Beratung ist deshalb sowohl die Symptomwirkung als auch die individuelle Verträglichkeit zu berücksichtigen.</w:t>
      </w:r>
    </w:p>
    <w:p>
      <w:pPr>
        <w:pStyle w:val="Heading1"/>
      </w:pPr>
      <w:r>
        <w:t>3 Geometrie ohne Wirbelsäulenknick</w:t>
      </w:r>
    </w:p>
    <w:p>
      <w:pPr>
        <w:widowControl/>
      </w:pPr>
      <w:r>
        <w:t>Bei einer durchgehenden Schräge hängt der Winkel von Höhendifferenz und horizontaler Länge ab. Für eine horizontale Basislänge L und Höhendifferenz h gilt als reine Geometrie: Winkel = arctan(h/L). Bei 20 Zentimetern Höhendifferenz über 200 Zentimeter horizontaler Strecke ergibt sich ungefähr 5,7 Grad. Wird dieselbe Höhe über eine wesentlich kürzere Strecke erreicht, ist die Schräge steiler. Diese Rechnung ist eine Illustration, keine medizinische Dosierung.</w:t>
      </w:r>
    </w:p>
    <w:p>
      <w:pPr>
        <w:widowControl/>
      </w:pPr>
      <w:r>
        <w:t>Ein verstellbares Bett erzeugt oft mehrere Segmente. Dort zählt nicht nur der Winkel der Rückenpartie, sondern auch die Position des Gelenks relativ zum Becken. Eine unterstützte Becken- und Beinposition kann Rutschen verändern, muss aber komfortabel bleiben. Die Konstruktion sollte keinen starken Druck am Übergang und keine ungewollte Halsbeugung erzeugen. Deshalb müssen Kissen und Matratze zusammen mit dem Rahmen eingestellt werden.</w:t>
      </w:r>
    </w:p>
    <w:p>
      <w:pPr>
        <w:pStyle w:val="Heading1"/>
      </w:pPr>
      <w:r>
        <w:t>4 Rutschen Scherung und seitliches Liegen</w:t>
      </w:r>
    </w:p>
    <w:p>
      <w:pPr>
        <w:widowControl/>
      </w:pPr>
      <w:r>
        <w:t>Auf einer Schräge wirkt eine Kraftkomponente hangabwärts. Wie stark eine Person rutscht, hängt unter anderem von Winkel, Textilreibung, Körperlage und Unterlage ab. Sehr glatte Bezüge können den Komfort in einer Situation verbessern und in einer anderen das Rutschen verstärken. Zusätzliche Reibung wiederum kann die Haut mechanisch stärker beanspruchen. Ein einzelnes Materialmerkmal liefert daher keine vollständige Lösung.</w:t>
      </w:r>
    </w:p>
    <w:p>
      <w:pPr>
        <w:widowControl/>
      </w:pPr>
      <w:r>
        <w:t>Auch Seitenlage verändert die Kontaktverhältnisse. Ein Keil muss genügend Breite und Stabilität bieten, damit Schulter und Becken nicht an unterschiedlichen Kanten aufliegen. Ein großes Kopfkissen auf einer bereits angehobenen Rückenpartie kann eine zusätzliche Halsbeugung erzeugen. In der Erprobung sollten Hinlegen, Umdrehen, nächtliches Aufstehen und morgendliches Befinden berücksichtigt werden.</w:t>
      </w:r>
    </w:p>
    <w:p>
      <w:pPr>
        <w:pStyle w:val="Heading1"/>
      </w:pPr>
      <w:r>
        <w:t>5 Wann die Produktauswahl nicht ausreicht</w:t>
      </w:r>
    </w:p>
    <w:p>
      <w:pPr>
        <w:widowControl/>
      </w:pPr>
      <w:r>
        <w:t>Anhaltende Beschwerden, Schluckstörungen, Blutungszeichen oder andere auffällige Symptome gehören in medizinische Abklärung. Ein Bettsystem darf solche Zeichen nicht als bloßes Komfortproblem umdeuten. Bei bereits diagnostiziertem Reflux sollten Änderungen in das bestehende Behandlungskonzept passen.</w:t>
      </w:r>
    </w:p>
    <w:p>
      <w:pPr>
        <w:widowControl/>
      </w:pPr>
      <w:r>
        <w:t>Der Beratungserfolg ist außerdem nicht allein durch eine möglichst große Anhebung definiert. Eine geringe, gut tolerierte Änderung kann im Alltag nutzbarer sein als eine starke, die nach kurzer Zeit aufgegeben wird. Das genaue Vorgehen sollte sich an individueller ärztlicher Empfehlung und tatsächlicher Verträglichkeit orientieren. Stabilität des Bettes und Herstellerfreigaben sind bei jeder Höhenänderung zu beachten.</w:t>
      </w:r>
    </w:p>
    <w:p>
      <w:pPr>
        <w:pStyle w:val="Heading1"/>
      </w:pPr>
      <w:r>
        <w:t>6 Höhe Winkel und Länge sauber definieren</w:t>
      </w:r>
    </w:p>
    <w:p>
      <w:pPr>
        <w:widowControl/>
      </w:pPr>
      <w:r>
        <w:t>Bei einer geometrischen Angabe muss klar sein, ob die genannte Länge horizontal gemessen wird oder entlang der schrägen Fläche. Für die horizontale Strecke gilt der Tangenszusammenhang; für die schräge Länge wäre ein Sinuszusammenhang passend. Bei kleinen Winkeln sind die Unterschiede oft gering, für eine saubere Dokumentation bleiben sie relevant.</w:t>
      </w:r>
    </w:p>
    <w:p>
      <w:pPr>
        <w:widowControl/>
      </w:pPr>
      <w:r>
        <w:t>Noch wichtiger ist die tatsächliche Körpergeometrie. Eine Matratze verformt sich, und ein verstellbarer Rahmen besitzt Übergänge. Der nominale Rahmenwinkel ist daher nicht zwingend der Winkel jedes Körperabschnitts. Ein Produktvergleich sollte die Lage unter Belastung zeigen und nicht nur die unbelastete Konstruktion. Die technische Rechnung hilft bei der Planung, legt aber weder eine therapeutische Mindesthöhe noch eine individuell optimale Einstellung fest.</w:t>
      </w:r>
    </w:p>
    <w:p>
      <w:pPr>
        <w:pStyle w:val="Heading1"/>
      </w:pPr>
      <w:r>
        <w:t>7 Hypothetischer Fall von Reflux und Nackenbeschwerden</w:t>
      </w:r>
    </w:p>
    <w:p>
      <w:pPr>
        <w:widowControl/>
      </w:pPr>
      <w:r>
        <w:t>Eine Person erhöht ihr Kopfkissen wegen nächtlichen Refluxes und entwickelt Nackenbeschwerden. Das Problem kann darin liegen, dass hauptsächlich der Hals gebeugt wird, während der Oberkörper kaum angehoben ist. Eine längere Unterstützung könnte die Geometrie verändern.</w:t>
      </w:r>
    </w:p>
    <w:p>
      <w:pPr>
        <w:widowControl/>
      </w:pPr>
      <w:r>
        <w:t>Die Beratung sollte dies als ergonomische Hypothese prüfen. Eine freigegebene längere Schräge wird mit angepasstem Kopfkissen ausprobiert. Rutschen, Druck und bevorzugte Schlaflage werden berücksichtigt. Ob Refluxbeschwerden tatsächlich zurückgehen, wird getrennt beobachtet und bei Bedarf medizinisch kontrolliert. Ein besseres Nackengefühl ist ein positiver ergonomischer Befund, beweist aber nicht automatisch eine ausreichende Refluxbehandlung.</w:t>
      </w:r>
    </w:p>
    <w:p>
      <w:pPr>
        <w:pStyle w:val="Heading1"/>
      </w:pPr>
      <w:r>
        <w:t>8 Verträglichkeit als Teil der Wirksamkeit</w:t>
      </w:r>
    </w:p>
    <w:p>
      <w:pPr>
        <w:widowControl/>
      </w:pPr>
      <w:r>
        <w:t>Eine Lösung, die physiologisch plausibel ist, aber nachts regelmäßig entfernt oder zurückgestellt wird, hat im Alltag begrenzten Nutzen. Nutzungstreue entsteht durch Komfort, einfache Einstellung und sichere Handhabung. Deshalb sind Abbrüche und Nebenwirkungen keine nebensächlichen Informationen.</w:t>
      </w:r>
    </w:p>
    <w:p>
      <w:pPr>
        <w:widowControl/>
      </w:pPr>
      <w:r>
        <w:t>Ein Bericht sollte angeben, wie viele Personen die Position tatsächlich über die vorgesehene Zeit nutzten. Für STOLL bedeutet dies, nach der Erprobung ausdrücklich nach Rutschen, Schmerzen und Schwierigkeiten beim Aufstehen zu fragen. Eine geringere, gut tolerierte Einstellung kann im individuellen Konzept sinnvoller sein als das starre Festhalten an einer Studienhöhe.</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Kissenstapel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Einfach veränderbar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Hals und Rumpf ungünstig beugen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Langer Keil</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Kontinuierliche Oberkörperunterstützung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Breite Rutschen und Übergang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Verstellbarer Rahmen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Wiederholbare Geometrie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Gelenkposition und Matratzenflexibilität wichtig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Gesamtes Kopfende erhöht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Durchgehende Bettneigung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Standsicherheit und individuelle Verträglichkeit prüfen</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Symptomtagebuch</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Häufigkeit und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Nicht nur eine gute Nacht bewerten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pH bezogene Messung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Bei medizinischer Fragestellung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Symptome und Säureexposition getrennt</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Geometrie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Höhe Länge und Winkel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Gleiche Höhe bedeutet nicht gleichen Winkel</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Ergonomie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Rutschen Druck und Transfer</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Nebenwirkungen systematisch erfassen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ergonomischer Vergleich könnte mehrere freigegebene Hochlagerungslösungen bei gleicher ungefähren Rumpfanhebung untersuchen. Die Reihenfolge wird variiert; Kissen und Bettwaren bleiben dokumentiert. Primär werden Verträglichkeit, Rutschen und Unterstützung bewertet. Ein klinischer Refluxversuch benötigt zusätzliche medizinische Endpunkte und Begleitung. Medikamente und relevante Abendgewohnheiten sollten kontrolliert werden, damit die Wirkung nicht fälschlich der Konstruktion zugeschrieben wird. Ergebnisse zu Komfort dürfen getrennt von Refluxwirksamkeit veröffentlicht werden. Abbruch wegen Beschwerden ist ein relevantes Ergebnis und gehört ausdrücklich in den Bericht.</w:t>
      </w:r>
    </w:p>
    <w:p>
      <w:pPr>
        <w:pStyle w:val="Heading1"/>
      </w:pPr>
      <w:r>
        <w:t>Konsequenzen für STOLL und die Beratung</w:t>
      </w:r>
    </w:p>
    <w:p>
      <w:pPr>
        <w:widowControl/>
      </w:pPr>
      <w:r>
        <w:t>Für STOLL ist ein praktischer Einstelltermin sinnvoller als eine pauschale Keilhöhe. Der Kunde probiert seine bevorzugten Lagen und das Aufstehen aus. Die gewählte Position sollte wiederherstellbar dokumentiert werden. Wenn die Anhebung nur durch viele Kopfkissen erreicht wird, lohnt der Vergleich mit einer längeren Unterstützung. Die Beratung beschreibt mögliche Symptomunterstützung und ergonomische Unterschiede, ohne eine medizinische Behandlung zu ersetzen oder eine Refluxheilung zu versprechen.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Durchgehende Unterstützung ist ergonomisch sinnvoll. Die Anhebung des Kopfendes kann nächtliche Refluxbeschwerden bei ausgewählten Erwachsenen vermindern.</w:t>
      </w:r>
    </w:p>
    <w:p>
      <w:pPr>
        <w:pStyle w:val="Heading1"/>
      </w:pPr>
      <w:r>
        <w:t>Quellen und Grenzen der Übertragbarkeit</w:t>
      </w:r>
    </w:p>
    <w:p>
      <w:pPr>
        <w:keepNext/>
        <w:keepLines/>
      </w:pPr>
      <w:r>
        <w:t xml:space="preserve">[1] </w:t>
      </w:r>
      <w:hyperlink r:id="rId11">
        <w:r>
          <w:rPr>
            <w:color w:val="155D76"/>
          </w:rPr>
          <w:t>IBELGA Randomisierte Studie zur Anhebung des Kopfendes 2020</w:t>
        </w:r>
      </w:hyperlink>
      <w:r>
        <w:br/>
        <w:t>39 medikamentös behandelte Personen; Nutzen und Nebenwirkungen. Zugriff 30 September 2026.</w:t>
      </w:r>
    </w:p>
    <w:p>
      <w:pPr>
        <w:keepNext/>
        <w:keepLines/>
      </w:pPr>
      <w:r>
        <w:t xml:space="preserve">[2] </w:t>
      </w:r>
      <w:hyperlink r:id="rId12">
        <w:r>
          <w:rPr>
            <w:color w:val="155D76"/>
          </w:rPr>
          <w:t>Effect of bed head elevation during sleep in symptomatic patients of nocturnal gastroesophageal reflux</w:t>
        </w:r>
      </w:hyperlink>
      <w:r>
        <w:br/>
        <w:t>Klinische Studie mit nächtlichen Refluxendpunkten. Zugriff 30 September 2026.</w:t>
      </w:r>
    </w:p>
    <w:p>
      <w:r>
        <w:rPr>
          <w:i/>
        </w:rPr>
        <w:t>Begleitseite: 37.html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37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2229033/" TargetMode="External"/><Relationship Id="rId12" Type="http://schemas.openxmlformats.org/officeDocument/2006/relationships/hyperlink" Target="https://pubmed.ncbi.nlm.nih.gov/22098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