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REM Atonie und mechanische Unterstützung durch die Matratze</w:t>
      </w:r>
    </w:p>
    <w:p>
      <w:pPr>
        <w:spacing w:after="240"/>
      </w:pPr>
      <w:r>
        <w:t>Thema 36  |  Körper und Schlaf</w:t>
      </w:r>
    </w:p>
    <w:p>
      <w:r>
        <w:rPr>
          <w:b/>
        </w:rPr>
        <w:t>Stütze ist relevant aber eine REM spezifische Matratzenwirkung bleibt unbelegt</w:t>
      </w:r>
    </w:p>
    <w:p>
      <w:pPr>
        <w:widowControl/>
      </w:pPr>
      <w:r>
        <w:t>Im REM-Schlaf nimmt der Tonus vieler Skelettmuskeln stark ab. Die Matratze trägt den Körper dabei weiterhin mechanisch. Daraus entsteht eine plausible ergonomische Frage: Wie verhalten sich Körperkontur und Gewebe unter vermindertem aktivem Muskeltonus? Direkte Nachweise für eine besondere, allgemein optimale REM-Matratzenstütze sind jedoch begrenzt. Die Analyse trennt die gut untersuchte Neurophysiologie der Atonie von Wachmessungen an Unterlagen und von weitergehenden Produktversprechen. Ein Bett sollte über alle Schlafstadien bequem tragen und Bewegungen ermöglichen; eine Aussage über gezielte REM-Optimierung benötigt zusätzliche Forschung.</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Atonie als aktiv regulierter Zustand</w:t>
      </w:r>
    </w:p>
    <w:p>
      <w:pPr>
        <w:widowControl/>
      </w:pPr>
      <w:r>
        <w:t>REM-Atonie ist keine vollständige Ausschaltung sämtlicher Muskulatur. Viele Haltungsmuskeln verlieren weitgehend ihren Tonus, während andere Funktionen erhalten bleiben; zudem können kurze phasische Zuckungen auftreten. Neuronale Hemmung und veränderte aktivierende Einflüsse wirken zusammen. Tierexperimentelle Arbeiten untersuchen unter anderem glyzinerge und GABAerge Mechanismen in Hirnstamm und Rückenmark. [1,2]</w:t>
      </w:r>
    </w:p>
    <w:p>
      <w:pPr>
        <w:widowControl/>
      </w:pPr>
      <w:r>
        <w:t>Diese Grundlagen erklären den physiologischen Zustand, bestimmen aber keine Matratzenhärte. Ein neurophysiologischer Befund lässt sich nicht direkt in einen Stauchhärtewert übersetzen. Ebenso wäre es irreführend, eine Matratze als Ersatz für „ausgeschaltete Muskeln“ zu bezeichnen. Passive Gewebe, Gelenke, Körperlage und Unterlage bilden zusammen das mechanische System.</w:t>
      </w:r>
    </w:p>
    <w:p>
      <w:pPr>
        <w:pStyle w:val="Heading1"/>
      </w:pPr>
      <w:r>
        <w:t>2 Passive Stütze und Körperkontur</w:t>
      </w:r>
    </w:p>
    <w:p>
      <w:pPr>
        <w:widowControl/>
      </w:pPr>
      <w:r>
        <w:t>Unterlage und Körper deformieren sich gegenseitig. Schulter, Becken und Taille benötigen nicht überall dieselbe Nachgiebigkeit. Ein zu nachgiebiger Bereich kann tiefer einsinken; ein wenig nachgiebiger Bereich kann lokal stärker belasten. Ob daraus Beschwerden entstehen, hängt von Anatomie, Lage, Dauer und individueller Verträglichkeit ab.</w:t>
      </w:r>
    </w:p>
    <w:p>
      <w:pPr>
        <w:widowControl/>
      </w:pPr>
      <w:r>
        <w:t>Eine im Stehen fotografierte Wirbelsäule ist nicht automatisch die genaue Sollform für jede liegende Person. Auch äußerlich gerade erscheinende Konturen beweisen keine optimale innere Belastung. Für eine belastbare ergonomische Bewertung sind mehrere Informationen erforderlich: Kontaktverteilung, Lage, Beweglichkeit und subjektiver Komfort. Die Beobachtung im Wachzustand bleibt ein praktischer Ausgangspunkt, sollte aber nicht als direkte REM-Messung bezeichnet werden.</w:t>
      </w:r>
    </w:p>
    <w:p>
      <w:pPr>
        <w:pStyle w:val="Heading1"/>
      </w:pPr>
      <w:r>
        <w:t>3 Was Oberflächen EMG leisten kann</w:t>
      </w:r>
    </w:p>
    <w:p>
      <w:pPr>
        <w:widowControl/>
      </w:pPr>
      <w:r>
        <w:t>Oberflächen-Elektromyographie erfasst elektrische Aktivität oberflächennaher Muskeln. Signalstärke hängt unter anderem von Elektrodenposition, Hautkontakt, Bewegung und benachbarten Muskeln ab. Ein niedriger Wert bedeutet nicht automatisch vollständige Entspannung sämtlicher tiefer Muskeln oder geringere Gelenkbelastung. Die Auswahl der gemessenen Region ist deshalb entscheidend.</w:t>
      </w:r>
    </w:p>
    <w:p>
      <w:pPr>
        <w:widowControl/>
      </w:pPr>
      <w:r>
        <w:t>Eine aktuelle Untersuchung verglich Oberflächen-EMG während des Ruhens auf Matratzen unterschiedlicher Festigkeit bei Erwachsenen mit normalem BMI. [3] Solche Daten können mechanische und neuromuskuläre Fragen im untersuchten Zustand beleuchten. Sie sind jedoch kein Ersatz für eine Studie, die REM-Schlaf durch Polysomnographie identifiziert und genau in diesen Phasen Haltung und Unterstützung untersucht. Ruhe und REM dürfen nicht sprachlich gleichgesetzt werden.</w:t>
      </w:r>
    </w:p>
    <w:p>
      <w:pPr>
        <w:pStyle w:val="Heading1"/>
      </w:pPr>
      <w:r>
        <w:t>4 Schlafstadium und Lage wirken zusammen</w:t>
      </w:r>
    </w:p>
    <w:p>
      <w:pPr>
        <w:widowControl/>
      </w:pPr>
      <w:r>
        <w:t>REM-Phasen treten innerhalb einer Nacht wiederholt auf. Gleichzeitig verändern sich Körperlage, Temperatur und Belastungsdauer. Wenn eine Messung nur den Durchschnitt der ganzen Nacht betrachtet, kann ein vermuteter REM-Effekt in Wahrheit ein Lageeffekt sein. Umgekehrt kann eine kurze schlechte Lage in einer Durchschnittsmessung verschwinden.</w:t>
      </w:r>
    </w:p>
    <w:p>
      <w:pPr>
        <w:widowControl/>
      </w:pPr>
      <w:r>
        <w:t>Die zentrale Forschungsaufgabe besteht daher in der zeitlichen Synchronisierung. EEG, Augenbewegungen und Kinn-EMG bestimmen den Schlafzustand; ergänzende Messungen erfassen Körperlage und Kontaktbedingungen. Matratzeninterne Sensoren allein erkennen REM nicht mit der gleichen direkten Grundlage. Ein Algorithmus muss gegen eine unabhängige Referenz validiert werden, bevor er eine angeblich REM-spezifische Anpassung steuert.</w:t>
      </w:r>
    </w:p>
    <w:p>
      <w:pPr>
        <w:pStyle w:val="Heading1"/>
      </w:pPr>
      <w:r>
        <w:t>5 Grenzen einer gezielten REM Vermarktung</w:t>
      </w:r>
    </w:p>
    <w:p>
      <w:pPr>
        <w:widowControl/>
      </w:pPr>
      <w:r>
        <w:t>Ein „REM-Modus“ eines Bettes kann eine technische Bezeichnung sein, beweist aber keine physiologische Wirksamkeit. Zu prüfen wären Erkennungsgenauigkeit, Fehlanpassungen, Geräusche und mögliche Weckreaktionen. Wenn die Matratze sich zu einem falschen Zeitpunkt verändert, kann die Regelung den Schlaf auch stören. Eine Veränderung muss daher nicht nur mechanisch plausibel, sondern insgesamt nützlich sein.</w:t>
      </w:r>
    </w:p>
    <w:p>
      <w:pPr>
        <w:widowControl/>
      </w:pPr>
      <w:r>
        <w:t>Bei auffälligem Ausagieren von Träumen, Verletzungen im Schlaf oder neu aufgetretenen ungewöhnlichen Bewegungen ist eine medizinische Beurteilung angezeigt. Ein anderer Härtegrad behandelt keine REM-Schlaf-Verhaltensstörung. Für normale Kundenberatung bleibt die sichere Aussage enger: Das System soll in den bevorzugten Lagen komfortabel unterstützen, ohne die Beweglichkeit unnötig einzuschränken.</w:t>
      </w:r>
    </w:p>
    <w:p>
      <w:pPr>
        <w:pStyle w:val="Heading1"/>
      </w:pPr>
      <w:r>
        <w:t>6 Stützkraft ist nicht gleich Muskelaktivität</w:t>
      </w:r>
    </w:p>
    <w:p>
      <w:pPr>
        <w:widowControl/>
      </w:pPr>
      <w:r>
        <w:t>Ein niedrigeres EMG-Signal kann eine Veränderung der gemessenen Muskelaktivität anzeigen, beschreibt aber nicht die gesamte mechanische Last. Passive Strukturen können weiterhin belastet sein. Umgekehrt muss eine kleine Aktivität nicht automatisch schädliche Anspannung bedeuten.</w:t>
      </w:r>
    </w:p>
    <w:p>
      <w:pPr>
        <w:widowControl/>
      </w:pPr>
      <w:r>
        <w:t>Eine Unterlage sollte deshalb nicht allein anhand des niedrigsten EMG-Werts ausgewählt werden. Das mechanische Verhalten, die Körperlage und das Befinden gehören dazu. Besonders bei einer Aussage über REM-Atonie ist zu prüfen, ob die Messung überhaupt in REM erfolgte. Ein Bild einer entspannt liegenden Person und ein niedriger Wach-EMG-Wert bilden keine vollständige Beweiskette für nächtliche Muskelregeneration. Diese Unterscheidung verhindert, dass verschiedene Messgrößen zu einer scheinbar eindeutigen Komfortformel verschmolzen werden.</w:t>
      </w:r>
    </w:p>
    <w:p>
      <w:pPr>
        <w:pStyle w:val="Heading1"/>
      </w:pPr>
      <w:r>
        <w:t>7 Hypothetischer Fall einer REM optimierenden Zone</w:t>
      </w:r>
    </w:p>
    <w:p>
      <w:pPr>
        <w:widowControl/>
      </w:pPr>
      <w:r>
        <w:t>Ein Hersteller bewirbt eine Lendenzone damit, sie übernehme im REM-Schlaf die Arbeit der Muskeln. Die Konstruktion kann durchaus eine bestimmte Unterstützung bieten. Die besondere REM-Behauptung benötigt aber einen Vergleich, der Schlafstadium und mechanische Wirkung gleichzeitig erfasst.</w:t>
      </w:r>
    </w:p>
    <w:p>
      <w:pPr>
        <w:widowControl/>
      </w:pPr>
      <w:r>
        <w:t>STOLL kann zunächst nach dem tatsächlichen Versuchsaufbau fragen. Wurde nur im Wachzustand probegeliegen, sollte die Aussage auf ergonomische Unterstützung begrenzt werden. Wurde REM gemessen, sind Personenzahl, Vergleichsunterlage, Lage und relevante Endpunkte zu prüfen. Ein statistischer Unterschied allein beantwortet noch nicht, ob Kunden weniger Beschwerden haben oder erholter aufwachen.</w:t>
      </w:r>
    </w:p>
    <w:p>
      <w:pPr>
        <w:pStyle w:val="Heading1"/>
      </w:pPr>
      <w:r>
        <w:t>8 Dynamik über die gesamte Nacht</w:t>
      </w:r>
    </w:p>
    <w:p>
      <w:pPr>
        <w:widowControl/>
      </w:pPr>
      <w:r>
        <w:t>Die Matratze wird nicht nur in einem Zustand genutzt. Einschlafen, unterschiedliche Schlafstadien, Lagewechsel und Aufstehen stellen verschiedene Anforderungen. Eine Einstellung, die in einer ruhigen Rückenlage günstig erscheint, kann in Seitenlage oder beim Drehen unpassend sein.</w:t>
      </w:r>
    </w:p>
    <w:p>
      <w:pPr>
        <w:widowControl/>
      </w:pPr>
      <w:r>
        <w:t>Deshalb sollte die Produktentwicklung keine einzelne Phase isoliert maximieren. Ein Gesamtnutzen erfordert eine tragfähige Balance. Die praktische Beratung prüft mehrere Lagen und Bewegungen; eine wissenschaftliche Studie ergänzt zeitlich zugeordnete Schlafdaten. Beide Ebenen sind nützlich, dürfen aber nicht als identische Nachweise dargestellt werden.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REM Atonie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Neurophysiologisch gut beschrieben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direkter Härtegrad daraus ableitbar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Wach EMG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Erfasst ausgewählte Muskelaktivität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mit REM gleichsetzen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Druckkarte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Beschreibt Kontaktlast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vollständiges Bild innerer Stütze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Automatischer REM Modus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Technische Regelung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Erkennung und Nutzen separat validieren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REM Zuordnung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Polysomnographie als Referenz</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Schlafstadium nicht aus Ruhe erraten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Muskelaktivität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Definierte Muskeln und Elektroden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Tiefe Strukturen nicht pauschal abbilden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Körperlage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Synchronisierte Positionsmessung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Lageeffekt von Stadieneffekt trennen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Schlafunterbrechung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Weckreaktionen und Komfort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Anpassung darf nicht unnötig stören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Forschungsentwurf vergleicht zwei mechanisch dokumentierte Unterlagen in zufälliger Reihenfolge über mehrere Nächte. Die Auswertung beschränkt sich vorab auf bestimmte Lagen und durch Referenzmessung bestätigte Schlafstadien. Zu erfassen sind Haltung, Druck, ausgewählte EMG-Signale und Weckreaktionen. Die Frage ist nicht lediglich, ob ein Signal kleiner wird, sondern ob sich die Kombination aus Unterstützung, Komfort und Schlafkontinuität verbessert. Kleine explorative Befunde sollten zunächst repliziert werden. Eine automatische Anpassung wird in einem gesonderten Versuch gegen dieselbe Matratze ohne Regelung geprüft.</w:t>
      </w:r>
    </w:p>
    <w:p>
      <w:pPr>
        <w:pStyle w:val="Heading1"/>
      </w:pPr>
      <w:r>
        <w:t>Konsequenzen für STOLL und die Beratung</w:t>
      </w:r>
    </w:p>
    <w:p>
      <w:pPr>
        <w:widowControl/>
      </w:pPr>
      <w:r>
        <w:t>STOLL kann Druckentlastung und Unterstützung anhand konkreter Konstruktionen erklären. Für die Auswahl sind komfortable Seiten- und Rückenlage, passende Kissenhöhe und selbstständiges Umdrehen praktische Kriterien. Aussagen über spezielle REM-Regeneration sollten nur verwendet werden, wenn die betreffende Funktion tatsächlich in REM-Phasen und mit geeigneten Endpunkten geprüft wurde. Ein niedrigeres Wach-EMG darf als solcher Messbefund genannt werden, aber nicht als Beleg für mehr Tiefenentspannung während der gesamten Nacht.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Stütze ist relevant aber eine REM spezifische Matratzenwirkung bleibt unbelegt. Im REM-Schlaf nimmt der Tonus vieler Skelettmuskeln stark ab.</w:t>
      </w:r>
    </w:p>
    <w:p>
      <w:pPr>
        <w:pStyle w:val="Heading1"/>
      </w:pPr>
      <w:r>
        <w:t>Quellen und Grenzen der Übertragbarkeit</w:t>
      </w:r>
    </w:p>
    <w:p>
      <w:pPr>
        <w:keepNext/>
        <w:keepLines/>
      </w:pPr>
      <w:r>
        <w:t xml:space="preserve">[1] </w:t>
      </w:r>
      <w:hyperlink r:id="rId11">
        <w:r>
          <w:rPr>
            <w:color w:val="155D76"/>
          </w:rPr>
          <w:t>Identification of the transmitter and receptor mechanisms responsible for REM sleep paralysis</w:t>
        </w:r>
      </w:hyperlink>
      <w:r>
        <w:br/>
        <w:t>Experimentelle Grundlagenforschung. Zugriff 30 September 2026.</w:t>
      </w:r>
    </w:p>
    <w:p>
      <w:pPr>
        <w:keepNext/>
        <w:keepLines/>
      </w:pPr>
      <w:r>
        <w:t xml:space="preserve">[2] </w:t>
      </w:r>
      <w:hyperlink r:id="rId12">
        <w:r>
          <w:rPr>
            <w:color w:val="155D76"/>
          </w:rPr>
          <w:t>A Particular Medullary Spinal Inhibitory Pathway is Recruited for Muscle Atonia</w:t>
        </w:r>
      </w:hyperlink>
      <w:r>
        <w:br/>
        <w:t>Tierexperiment; kein Matratzenvergleich. Zugriff 30 September 2026.</w:t>
      </w:r>
    </w:p>
    <w:p>
      <w:pPr>
        <w:keepNext/>
        <w:keepLines/>
      </w:pPr>
      <w:r>
        <w:t xml:space="preserve">[3] </w:t>
      </w:r>
      <w:hyperlink r:id="rId13">
        <w:r>
          <w:rPr>
            <w:color w:val="155D76"/>
          </w:rPr>
          <w:t>Surface Electromyographic Responses During Rest on Mattresses with Different Firmness Levels</w:t>
        </w:r>
      </w:hyperlink>
      <w:r>
        <w:br/>
        <w:t>Ruhestudie; nicht als REM-Wirksamkeitsnachweis geeignet. Zugriff 30 September 2026.</w:t>
      </w:r>
    </w:p>
    <w:p>
      <w:r>
        <w:rPr>
          <w:i/>
        </w:rPr>
        <w:t>Begleitseite: 36.html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36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2815493/" TargetMode="External"/><Relationship Id="rId12" Type="http://schemas.openxmlformats.org/officeDocument/2006/relationships/hyperlink" Target="https://pubmed.ncbi.nlm.nih.gov/30450004/" TargetMode="External"/><Relationship Id="rId13" Type="http://schemas.openxmlformats.org/officeDocument/2006/relationships/hyperlink" Target="https://pmc.ncbi.nlm.nih.gov/articles/PMC117228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