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Herzratenvariabilität und Schlafunterlage</w:t>
      </w:r>
    </w:p>
    <w:p>
      <w:pPr>
        <w:spacing w:after="240"/>
      </w:pPr>
      <w:r>
        <w:t>Thema 33  |  Körper und Schlaf</w:t>
      </w:r>
    </w:p>
    <w:p>
      <w:r>
        <w:rPr>
          <w:b/>
        </w:rPr>
        <w:t>HRV kann sich ändern ohne einen allgemeinen Erholungsgewinn zu beweisen</w:t>
      </w:r>
    </w:p>
    <w:p>
      <w:pPr>
        <w:widowControl/>
      </w:pPr>
      <w:r>
        <w:t>Die Herzratenvariabilität beschreibt Schwankungen der Zeitabstände zwischen Herzschlägen. Sie kann Informationen über autonome Regulation liefern, ist aber kein universeller Erholungswert. Temperatur, Atmung, Schlafstadium, Training, Alkohol, Infekte und Messverfahren beeinflussen die Werte. Einzelne Studien zu temperaturgesteuerten oder verstellbaren Schlafsystemen liefern interessante Signale. Für eine belastbare Aussage über den Nutzen eines optimierten Bettes müssen HRV, subjektive Erholung und weitere Schlafendpunkte gemeinsam betrachtet werden. Ein prozentual höherer Gerätewert bedeutet nicht automatisch dieselbe prozentuale Verbesserung der Gesundheit.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Was HRV misst und was daraus nicht folgt</w:t>
      </w:r>
    </w:p>
    <w:p>
      <w:pPr>
        <w:widowControl/>
      </w:pPr>
      <w:r>
        <w:t>Bei einer EKG-basierten Auswertung werden Abstände normaler Herzschläge analysiert. Zeitbereichsmaße wie RMSSD unterscheiden sich von spektralen Größen. Ihre Zahlen sind nicht austauschbar. Ein optischer Pulssensor erfasst Pulswellen und kann je nach Situation von EKG-basierten Intervallen abweichen. Matratzenbasierte Verfahren müssen die Schlagfolge aus mechanischen Signalen ableiten und sind ebenfalls auf eine Validierung angewiesen.</w:t>
      </w:r>
    </w:p>
    <w:p>
      <w:pPr>
        <w:widowControl/>
      </w:pPr>
      <w:r>
        <w:t>Für einen Produktvergleich muss daher feststehen, welches Maß, welcher Zeitraum und welche Signalbereinigung verwendet wurden. Ein nächtlicher Mittelwert kann sich allein deshalb verändern, weil die Person mehr Zeit in einem anderen Schlafstadium verbracht hat. Auch langsamere Atmung kann bestimmte HRV-Komponenten verändern. Daraus lässt sich nicht ohne weitere Prüfung schließen, das gesamte autonome Nervensystem sei in einem eindeutig besseren Zustand.</w:t>
      </w:r>
    </w:p>
    <w:p>
      <w:pPr>
        <w:pStyle w:val="Heading1"/>
      </w:pPr>
      <w:r>
        <w:t>2 Direkte Evidenz zu Temperatursteuerung</w:t>
      </w:r>
    </w:p>
    <w:p>
      <w:pPr>
        <w:widowControl/>
      </w:pPr>
      <w:r>
        <w:t>Eine Untersuchung mit 54 Personen verglich Nächte mit ein- und ausgeschalteter aktiver Temperaturregelung einer Matratzenauflage. Berichtet wurden im Mittel eine niedrigere Schlafherzfrequenz und etwa sieben Prozent höhere HRV bei aktiver Regelung. Schlafstadieneffekte unterschieden sich nach Geschlecht und Temperaturphase. [1] Die Untersuchung betrifft ein konkretes aktives System und eine kurze Beobachtungsdauer.</w:t>
      </w:r>
    </w:p>
    <w:p>
      <w:pPr>
        <w:widowControl/>
      </w:pPr>
      <w:r>
        <w:t>Eine andere multizentrische Untersuchung mit 72 Personen prüfte eine Unterlage mit hoher Wärmekapazität und leitfähiger Wärmeabgabe. Dabei wurden Körpertemperaturen, Herzfrequenz und Polysomnographie erfasst. [2] Solche Arbeiten stützen die Relevanz thermischer Bedingungen, erlauben aber keine pauschale Aussage über jeden „kühlenden“ Bezug oder über eine langjährige Herz-Kreislauf-Prävention. Die Unterscheidung zwischen aktiv geregelter Temperatur und passivem Material ist wesentlich.</w:t>
      </w:r>
    </w:p>
    <w:p>
      <w:pPr>
        <w:pStyle w:val="Heading1"/>
      </w:pPr>
      <w:r>
        <w:t>3 Stützanpassung und autonome Messgrößen</w:t>
      </w:r>
    </w:p>
    <w:p>
      <w:pPr>
        <w:widowControl/>
      </w:pPr>
      <w:r>
        <w:t>Eine mehrnächtige Untersuchung einer zonierten Luftmatratze bezog Schlafarchitektur, EEG und HRV ein. Die Ergebnisse waren individuell und zwischen den Geschlechtern unterschiedlich. [3] Das ist ein Hinweis auf mögliche Wirkungen einer konkreten Systemanpassung, keine Bestätigung einer universellen Einstellung. Zudem ist bei kleinen Studien die Zahl untersuchter Endpunkte für die Interpretation wichtig.</w:t>
      </w:r>
    </w:p>
    <w:p>
      <w:pPr>
        <w:widowControl/>
      </w:pPr>
      <w:r>
        <w:t>Wenn viele Schlaf- und Herzvariablen geprüft werden, können einzelne statistisch auffällige Ergebnisse zufällig entstehen. Der primäre Endpunkt, die Korrektur für Mehrfachtests und die Größe des Unterschieds müssen deshalb vor einer Werbeaussage geprüft werden. Ein Laborvergleich mit einer ungewöhnlich harten Kontrollmatratze beantwortet außerdem eine andere Frage als der Vergleich mit einem bereits gut passenden handelsüblichen Bett.</w:t>
      </w:r>
    </w:p>
    <w:p>
      <w:pPr>
        <w:pStyle w:val="Heading1"/>
      </w:pPr>
      <w:r>
        <w:t>4 Messqualität und persönliche Ausgangslage</w:t>
      </w:r>
    </w:p>
    <w:p>
      <w:pPr>
        <w:widowControl/>
      </w:pPr>
      <w:r>
        <w:t>HRV schwankt von Nacht zu Nacht. Ein einmaliger hoher Wert ist deshalb wenig aussagekräftig. Für eine individuelle Beobachtung sollten gleiches Gerät, gleiche Auswertemethode und vergleichbare Lebensumstände verwendet werden. Die eigene längerfristige Ausgangslage ist sinnvoller als eine allgemeine Rangliste gegenüber anderen Menschen. Alter und körperliche Voraussetzungen beeinflussen die Interpretation zusätzlich.</w:t>
      </w:r>
    </w:p>
    <w:p>
      <w:pPr>
        <w:widowControl/>
      </w:pPr>
      <w:r>
        <w:t>Fehlende Daten sind nicht neutral: Gerade unruhige Nächte können mehr Messartefakte erzeugen. Entfernt der Algorithmus solche Abschnitte, kann der verbleibende Mittelwert günstiger aussehen. Ein guter Bericht nennt deshalb Signalqualität, ausgeschlossene Abschnitte und nutzbare Messdauer. Eine Verbesserung des Sensors oder ein Softwarewechsel darf nicht als Verbesserung der Matratzenwirkung ausgegeben werden.</w:t>
      </w:r>
    </w:p>
    <w:p>
      <w:pPr>
        <w:pStyle w:val="Heading1"/>
      </w:pPr>
      <w:r>
        <w:t>5 Ein sinnvoller Erholungsnachweis</w:t>
      </w:r>
    </w:p>
    <w:p>
      <w:pPr>
        <w:widowControl/>
      </w:pPr>
      <w:r>
        <w:t>Für STOLL wäre ein kombinierter Endpunktansatz überzeugender als ein isolierter HRV-Wert: morgendliche Erholung, Tagesfunktion, nächtliche Beschwerden und validierte Schlafparameter werden getrennt dargestellt. Stimmen mehrere unabhängige Größen überein, gewinnt eine Interpretation an Plausibilität. Bleiben nur Gerätewerte verändert, sollte das Ergebnis entsprechend enger formuliert werden.</w:t>
      </w:r>
    </w:p>
    <w:p>
      <w:pPr>
        <w:widowControl/>
      </w:pPr>
      <w:r>
        <w:t>Die interaktive Seite zeigt deshalb verschiedene Befundkombinationen. Eine höhere HRV bei unverändert schlechtem Befinden wird anders eingeordnet als verbesserter Komfort bei gleichbleibender HRV. Es gibt keine automatische Gesamtnote. Diese Zurückhaltung verhindert, dass Menschen gegen ihre eigene Wahrnehmung einer möglichst hohen Zahl nachjagen oder normale Schwankungen als Gesundheitsproblem missverstehen.</w:t>
      </w:r>
    </w:p>
    <w:p>
      <w:pPr>
        <w:pStyle w:val="Heading1"/>
      </w:pPr>
      <w:r>
        <w:t>6 HRV als Proxy und tägliches Feedback</w:t>
      </w:r>
    </w:p>
    <w:p>
      <w:pPr>
        <w:widowControl/>
      </w:pPr>
      <w:r>
        <w:t>RMSSD und hochfrequente HRV können unter geeigneten Bedingungen Informationen zur vagalen Modulation liefern. Sie sind jedoch keine direkte Messung des gesamten Parasympathikus. Atemfrequenz und Atemtiefe verändern die respiratorische Sinusarrhythmie; Schlafstadium, Lage, Alter und Medikamente wirken ebenfalls. Das Verhältnis LF zu HF sollte nicht als einfache eindeutige Balance zwischen Sympathikus und Parasympathikus verkauft werden. Eine hohe HRV ist zudem nicht in jeder Situation ein günstiges Zeichen, etwa wenn Rhythmusstörungen oder Artefakte vorliegen.</w:t>
      </w:r>
    </w:p>
    <w:p>
      <w:pPr>
        <w:widowControl/>
      </w:pPr>
      <w:r>
        <w:t>Für tägliches Feedback aus einer Matratze muss zunächst die Erkennung einzelner Herzschläge gegen ECG validiert sein. Ballistokardiografische Intervalle können durch Bewegung, Unterbau und Partner beeinflusst werden. Ein Tagesvergleich verwendet denselben Parameter und ein vergleichbares Zeitfenster und zeigt fehlende oder unsichere Abschnitte. Ein Trend über mehrere Nächte ist aussagekräftiger als die Bewertung einer einzelnen Abweichung. App Empfehlungen sollten eine Unsicherheitsanzeige und eine verständliche Erklärung enthalten. Eine automatische Härteänderung allein wegen niedriger HRV setzt einen zusätzlichen, bisher nicht allgemein belegten Wirkzusammenhang voraus.</w:t>
      </w:r>
    </w:p>
    <w:p>
      <w:pPr>
        <w:pStyle w:val="Heading1"/>
      </w:pPr>
      <w:r>
        <w:t>7 Absolute und relative Veränderung auseinanderhalten</w:t>
      </w:r>
    </w:p>
    <w:p>
      <w:pPr>
        <w:widowControl/>
      </w:pPr>
      <w:r>
        <w:t>Eine relative HRV-Zunahme von sieben Prozent sagt ohne Ausgangswert und Streuung wenig über die Bedeutung für eine einzelne Person. Die absolute Veränderung kann klein sein, während normale Schwankungen deutlich größer ausfallen. Außerdem können verschiedene HRV-Maße auf unterschiedliche Aspekte der Intervallverteilung reagieren.</w:t>
      </w:r>
    </w:p>
    <w:p>
      <w:pPr>
        <w:widowControl/>
      </w:pPr>
      <w:r>
        <w:t>Für eine verständliche Darstellung sollten Ausgangswert, Endwert, verwendetes Maß, Messzeitraum und Unsicherheit gemeinsam genannt werden. Ein Gruppenmittel wird nicht als persönliche Prognose ausgegeben. Wenn die Untersuchung nur eine Woche dauert, beschreibt sie zunächst diese kurze Phase. Die Aussage über langfristige Erholung oder Krankheitsrisiko wäre eine zusätzliche Hypothese. Diese Unterscheidung ist besonders wichtig, wenn ein Produktpreis mit einer vermeintlich exakt bezifferten Gesundheitsverbesserung begründet wird.</w:t>
      </w:r>
    </w:p>
    <w:p>
      <w:pPr>
        <w:pStyle w:val="Heading1"/>
      </w:pPr>
      <w:r>
        <w:t>8 Hypothetischer Fall einer guten HRV Nacht</w:t>
      </w:r>
    </w:p>
    <w:p>
      <w:pPr>
        <w:widowControl/>
      </w:pPr>
      <w:r>
        <w:t>Ein Kunde schläft erstmals auf einer temperaturgeregelten Auflage und sieht morgens einen höheren Wert. Gleichzeitig hat er am Vorabend keinen Alkohol getrunken, früher gegessen und weniger trainiert. Alle diese Veränderungen liegen zeitlich mit dem neuen Bett zusammen.</w:t>
      </w:r>
    </w:p>
    <w:p>
      <w:pPr>
        <w:widowControl/>
      </w:pPr>
      <w:r>
        <w:t>Die Rückmeldung kann als erfreuliche Beobachtung aufgenommen werden, aber nicht als Beweis der Auflagenwirkung. Ein besserer Vergleich wiederholt Nächte unter möglichst ähnlichen Bedingungen und fragt das Befinden vor dem Blick auf den Gerätescore ab. Bleibt die Verbesserung konsistent, ist die individuelle Plausibilität stärker. Ein allgemeiner Produktnachweis entsteht dadurch noch nicht. Für STOLL ist dies ein Beispiel dafür, wie persönliche Daten sinnvoll genutzt werden können, ohne ihre Aussagekraft zu überschätzen.</w:t>
      </w:r>
    </w:p>
    <w:p>
      <w:pPr>
        <w:pStyle w:val="Heading1"/>
      </w:pPr>
      <w:r>
        <w:t>9 Mehrere Endpunkte ohne willkürliche Gesamtnote</w:t>
      </w:r>
    </w:p>
    <w:p>
      <w:pPr>
        <w:widowControl/>
      </w:pPr>
      <w:r>
        <w:t>Ein System kann Komfort verbessern, die Herzfrequenz verändern und die HRV unverändert lassen. Diese Ergebnisse müssen nicht in eine einzige Zahl gezwungen werden. Eine gewichtete Gesamtnote würde Wertentscheidungen enthalten, etwa wie viel ein Punkt Komfort gegenüber einer physiologischen Änderung zählen soll.</w:t>
      </w:r>
    </w:p>
    <w:p>
      <w:pPr>
        <w:widowControl/>
      </w:pPr>
      <w:r>
        <w:t>Solche Gewichte sind selten allgemein validiert. Deshalb ist eine übersichtliche Darstellung getrennter Endpunkte ehrlicher. Die Person kann erkennen, ob ihr ursprüngliches Problem besser geworden ist. Ein fehlender HRV-Effekt macht einen echten Komfortgewinn nicht wertlos; ein HRV-Effekt ersetzt umgekehrt keine Verbesserung der Beschwerden.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HRV steigt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Autonome Messgröße verändert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direkte Prozentangabe zur Erholung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Herzfrequenz sinkt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thermische Entlastung begleiten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Auch viele andere Ursachen möglich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 steigt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Für die Person relevanter Nutzen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automatisch objektiver Schlafstadieneffekt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Schlafscore steigt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Algorithmisches Ergebnis</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Software und Messqualität prüfen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RMSSD oder anderes HRV Maß</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Maß und Einheit eindeutig nennen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Vermischung verschiedener Kennzahlen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Herzfrequenz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Gleiche Nachtabschnitte vergleichen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Schlafstadien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Erholung am Morgen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 Einsicht in den Gerätescore abfragen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Erwartungseinfluss begrenzen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Signalqualität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Artefakte und Ausfälle ausweisen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Selektive Datenauswahl vermeiden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sollte mehrere Basisnächte und wiederholte Interventionsphasen enthalten. Reihenfolge und Eingewöhnung sind zu planen; Training, Alkohol, Erkrankungen, Medikamente und Raumklima werden protokolliert. Ein klinisch beziehungsweise technisch validiertes Referenzverfahren prüft die HRV-Messung. Primär wird eine vorab festgelegte Zielgröße ausgewertet, sekundär werden Komfort, Schlaf und autonome Messgrößen berichtet. Die Auswertung berücksichtigt die Abhängigkeit der Nächte innerhalb einer Person. Absolute Änderungen und Unsicherheitsbereiche gehören neben relative Prozentwerte. Eine klinische Langzeitwirkung erfordert zusätzliche Studien und ist durch einen kurzen Komfortversuch nicht belegt.</w:t>
      </w:r>
    </w:p>
    <w:p>
      <w:pPr>
        <w:pStyle w:val="Heading1"/>
      </w:pPr>
      <w:r>
        <w:t>Konsequenzen für STOLL und die Beratung</w:t>
      </w:r>
    </w:p>
    <w:p>
      <w:pPr>
        <w:widowControl/>
      </w:pPr>
      <w:r>
        <w:t>In der Beratung können HRV-Daten ein Gespräch ergänzen, sollten aber nicht den Kauf allein steuern. Zuerst das konkrete Problem und die wahrgenommene Verbesserung erfassen. Für aktive Systeme sind Geräusch, Pflege, Verfügbarkeit ohne Internet und individuelle Temperaturempfindlichkeit ebenso wichtig wie physiologische Kennzahlen. Eine seriöse Formulierung lautet „In einer Studie zu diesem System veränderte sich dieser Messwert unter diesen Bedingungen“. Unzulässig wäre die Verallgemeinerung auf garantierte Regeneration oder eine bestimmte gesundheitliche Verbesserung für alle Käufer.</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HRV kann sich ändern ohne einen allgemeinen Erholungsgewinn zu beweisen. Die Herzratenvariabilität beschreibt Schwankungen der Zeitabstände zwischen Herzschlägen.</w:t>
      </w:r>
    </w:p>
    <w:p>
      <w:pPr>
        <w:pStyle w:val="Heading1"/>
      </w:pPr>
      <w:r>
        <w:t>Quellen und Grenzen der Übertragbarkeit</w:t>
      </w:r>
    </w:p>
    <w:p>
      <w:pPr>
        <w:keepNext/>
        <w:keepLines/>
      </w:pPr>
      <w:r>
        <w:t xml:space="preserve">[1] </w:t>
      </w:r>
      <w:hyperlink r:id="rId11">
        <w:r>
          <w:rPr>
            <w:color w:val="155D76"/>
          </w:rPr>
          <w:t>Sleeping for One Week on a Temperature Controlled Mattress Cover Improves Sleep and Cardiovascular Recovery</w:t>
        </w:r>
      </w:hyperlink>
      <w:r>
        <w:br/>
        <w:t>Kurze Studie mit 54 Personen; konkretes aktives System. Zugriff 30 September 2026.</w:t>
      </w:r>
    </w:p>
    <w:p>
      <w:pPr>
        <w:keepNext/>
        <w:keepLines/>
      </w:pPr>
      <w:r>
        <w:t xml:space="preserve">[2] </w:t>
      </w:r>
      <w:hyperlink r:id="rId12">
        <w:r>
          <w:rPr>
            <w:color w:val="155D76"/>
          </w:rPr>
          <w:t>Enhanced conductive body heat loss during sleep increases slow wave sleep and calms the heart</w:t>
        </w:r>
      </w:hyperlink>
      <w:r>
        <w:br/>
        <w:t>Multizentrische Primärstudie mit 72 Personen. Zugriff 30 September 2026.</w:t>
      </w:r>
    </w:p>
    <w:p>
      <w:pPr>
        <w:keepNext/>
        <w:keepLines/>
      </w:pPr>
      <w:r>
        <w:t xml:space="preserve">[3] </w:t>
      </w:r>
      <w:hyperlink r:id="rId13">
        <w:r>
          <w:rPr>
            <w:color w:val="155D76"/>
          </w:rPr>
          <w:t>Investigating the influence of an adjustable zoned air mattress on sleep</w:t>
        </w:r>
      </w:hyperlink>
      <w:r>
        <w:br/>
        <w:t>Kleine mehrnächtige Primärstudie; individualisierte Effekte. Zugriff 30 September 2026.</w:t>
      </w:r>
    </w:p>
    <w:p>
      <w:r>
        <w:rPr>
          <w:i/>
        </w:rPr>
        <w:t>Begleitseite: 33.html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8671774/" TargetMode="External"/><Relationship Id="rId12" Type="http://schemas.openxmlformats.org/officeDocument/2006/relationships/hyperlink" Target="https://pubmed.ncbi.nlm.nih.gov/38409133/" TargetMode="External"/><Relationship Id="rId13" Type="http://schemas.openxmlformats.org/officeDocument/2006/relationships/hyperlink" Target="https://doi.org/10.3389/fnins.2023.1160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