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Waschzyklen und thermische Eigenschaften von Bezügen</w:t>
      </w:r>
    </w:p>
    <w:p>
      <w:pPr>
        <w:spacing w:after="240"/>
      </w:pPr>
      <w:r>
        <w:t>Thema 22  |  Klima und Materialien</w:t>
      </w:r>
    </w:p>
    <w:p>
      <w:r>
        <w:rPr>
          <w:b/>
        </w:rPr>
        <w:t>Pflegebeständigkeit muss am fertigen Bezug geprüft werden</w:t>
      </w:r>
    </w:p>
    <w:p>
      <w:pPr>
        <w:widowControl/>
      </w:pPr>
      <w:r>
        <w:t>Waschen kann Gewebedichte, Oberflächenstruktur, Ausrüstung und die Verbindung mehrerer Bezugsschichten verändern. Ob ein Bezug danach wärmer, kühler oder weniger dampfdurchlässig wird, lässt sich aus dem Fasernamen allein nicht vorhersagen. Hochwertigkeit ist deshalb kein Ersatz für wiederholte Prüfungen nach einem definierten Pflegeprogramm. Diese Recherche betrachtet Baumwolle, Lyocell, Wolle, Seide und funktionell ausgerüstete Mischungen als unterschiedliche Ausgangspunkte. Der zentrale Befund lautet: Hygieneanforderung, Pflegefreigabe und thermische Funktion müssen gemeinsam beurteilt werden; ein pauschaler Prozentsatz des Funktionsverlusts pro Waschgang wäre wissenschaftlich nicht begründet.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Was ein Waschzyklus tatsächlich verändert</w:t>
      </w:r>
    </w:p>
    <w:p>
      <w:pPr>
        <w:widowControl/>
      </w:pPr>
      <w:r>
        <w:t>Mechanische Bewegung, Wasser, Temperatur, Waschmittel und Trocknung greifen an verschiedenen Stellen an. Ein Gewebe kann schrumpfen und dadurch dichter werden. Fasern können quellen, Oberflächen können aufrauen und ausgerüstete Schichten können sich verändern. Gleichzeitig können Rückstände entfernt werden, sodass ein frisch gewaschener Stoff in einzelnen Eigenschaften günstiger abschneidet. Die Richtung eines Effekts ist somit nicht grundsätzlich negativ.</w:t>
      </w:r>
    </w:p>
    <w:p>
      <w:pPr>
        <w:widowControl/>
      </w:pPr>
      <w:r>
        <w:t>ISO 6330 definiert häusliche Wasch- und Trocknungsverfahren für Textilprüfungen. Ein vollständiger Versuch muss beide Schritte benennen; auch Waschmaschinentyp und Referenzwaschmittel gehören zur Beschreibung. Die Norm ist keine allgemeine Anweisung, jeden Matratzenbezug bei derselben Temperatur zu waschen. Für das reale Produkt bleibt die Pflegekennzeichnung maßgeblich. [1]</w:t>
      </w:r>
    </w:p>
    <w:p>
      <w:pPr>
        <w:pStyle w:val="Heading1"/>
      </w:pPr>
      <w:r>
        <w:t>2 Thermischer Widerstand und Feuchtetransport</w:t>
      </w:r>
    </w:p>
    <w:p>
      <w:pPr>
        <w:widowControl/>
      </w:pPr>
      <w:r>
        <w:t>Der thermische Widerstand beschreibt, wie stark ein Textil einen stationären Wärmestrom hemmt. Er hängt unter anderem von Dicke, eingeschlossener Luft und Struktur ab. Ein dicker gewordener Bezug kann stärker isolieren, obwohl sein Gewicht gleich geblieben ist. Luftdurchlässigkeit, Wasserdampfdurchgang und Benetzbarkeit beantworten andere Fragen. Die drei Eigenschaften können sich nach dem Waschen in verschiedene Richtungen entwickeln.</w:t>
      </w:r>
    </w:p>
    <w:p>
      <w:pPr>
        <w:widowControl/>
      </w:pPr>
      <w:r>
        <w:t>Eine Untersuchung an sechs cellulosebasierten Single-Jersey-Materialien erfasste Dicke, Luft- und Wasserdampfdurchlässigkeit sowie thermischen Widerstand vor und nach 5, 10 und 15 Waschzyklen. Die Studie zeigt die Notwendigkeit einer mehrdimensionalen Bewertung und den Einfluss des Materials. Sie untersucht jedoch keine vollständige Palette hochwertiger, versteppt gefertigter Matratzenbezüge. Ihre Ergebnisse dürfen daher nicht als Lebensdauerangabe für konkrete STOLL-Produkte verwendet werden. [2]</w:t>
      </w:r>
    </w:p>
    <w:p>
      <w:pPr>
        <w:pStyle w:val="Heading1"/>
      </w:pPr>
      <w:r>
        <w:t>3 Materialien und typische Prüfprobleme</w:t>
      </w:r>
    </w:p>
    <w:p>
      <w:pPr>
        <w:widowControl/>
      </w:pPr>
      <w:r>
        <w:t>Bei Baumwolle ist zu klären, wie Vorbehandlung, Bindung und Schrumpfkontrolle ausgeführt sind. Bei Lyocell interessieren neben Maßänderung auch Oberflächenveränderungen und das Verhalten der jeweiligen Mischung. Zwei Bezüge mit gleichem Faseranteil können durch Garndicke, Maschendichte und Steppung sehr unterschiedliche Transportwege besitzen. Die Faserbezeichnung beantwortet somit nur einen Teil der Frage.</w:t>
      </w:r>
    </w:p>
    <w:p>
      <w:pPr>
        <w:widowControl/>
      </w:pPr>
      <w:r>
        <w:t>Bei Wolle und Seide ist die zulässige Pflege besonders produktspezifisch. Eine für Maschinenwäsche ausgerüstete Wollmischung ist nicht mit unbehandelter Wollpolsterung gleichzusetzen. Für funktionelle Beschichtungen, mikroverkapselte Materialien oder spezielle Kühlfasern muss geklärt werden, welche Funktion dauerhaft in der Faser liegt und welche an einer abwaschbaren oder mechanisch beanspruchten Oberfläche. Eine Aussage wie „auch nach 50 Wäschen wirksam“ ist erst dann aussagekräftig, wenn Endpunkt, Prüfprogramm und Mindestleistung bekannt sind.</w:t>
      </w:r>
    </w:p>
    <w:p>
      <w:pPr>
        <w:pStyle w:val="Heading1"/>
      </w:pPr>
      <w:r>
        <w:t>4 Der mehrlagige Bezug als Konstruktion</w:t>
      </w:r>
    </w:p>
    <w:p>
      <w:pPr>
        <w:widowControl/>
      </w:pPr>
      <w:r>
        <w:t>Ein Matratzenbezug besteht häufig aus Oberstoff, Füllvlies, Trägergewebe, Nähten, Reißverschluss und gegebenenfalls Membran. Beim Waschen können sich diese Bestandteile unterschiedlich verziehen. Die Folge kann eine veränderte Spannung über der Matratze sein. Ein straffer Bezug verändert außerdem die mechanische Anpassung an Schulter oder Hüfte; eine thermische Untersuchung sollte solche Nebenwirkungen nicht übersehen.</w:t>
      </w:r>
    </w:p>
    <w:p>
      <w:pPr>
        <w:widowControl/>
      </w:pPr>
      <w:r>
        <w:t>Ein Einzelstofftest bleibt für die Materialentwicklung nützlich, genügt aber nicht für die Freigabe des konfektionierten Produkts. Zu prüfen sind die unbelastete und die komprimierte Konstruktion sowie die Passform nach dem Wiederaufziehen. Bei teilbaren Bezügen können beide Hälften eine unterschiedliche Waschgeschichte erhalten. Eine sachgerechte Serviceinformation sollte deshalb erklären, wie gleichmäßige Pflege und vollständige Trocknung erreicht werden, ohne eine Waschtemperatur zu erfinden, die der Hersteller nicht freigegeben hat.</w:t>
      </w:r>
    </w:p>
    <w:p>
      <w:pPr>
        <w:pStyle w:val="Heading1"/>
      </w:pPr>
      <w:r>
        <w:t>5 Hygienische Wirkung und Komfort getrennt beurteilen</w:t>
      </w:r>
    </w:p>
    <w:p>
      <w:pPr>
        <w:widowControl/>
      </w:pPr>
      <w:r>
        <w:t>Optische Sauberkeit, Geruchsreduktion, Allergenentfernung und mikrobielle Reduktion sind verschiedene Endpunkte. Ein thermisch unveränderter Stoff ist nicht automatisch hygienisch ausreichend gereinigt. Umgekehrt beweist eine hygienisch wirksame Reinigung nicht, dass eine Membran, Verklebung oder Ausrüstung unbeschädigt bleibt. Für eine qualifizierte Beurteilung müssen daher die beanspruchte Hygienewirkung und die danach verbleibende Gebrauchsfunktion getrennt gemessen werden.</w:t>
      </w:r>
    </w:p>
    <w:p>
      <w:pPr>
        <w:widowControl/>
      </w:pPr>
      <w:r>
        <w:t>Besonders bei Inkontinenz oder erhöhter Pflegebedürftigkeit sind Waschbarkeit und rasche Wiederverfügbarkeit praktische Kriterien. Ein Ersatzbezug kann vermeiden, dass eine noch feuchte Hülle benutzt wird. Das ist eine organisatorische Verbesserung, kein Nachweis einer antibakteriellen Materialwirkung. Herstellerangaben über antimikrobielle Ausrüstungen sollten immer nach Prüfverfahren, Waschbeständigkeit und tatsächlichem Nutzen im vorgesehenen Einsatz hinterfragt werden.</w:t>
      </w:r>
    </w:p>
    <w:p>
      <w:pPr>
        <w:pStyle w:val="Heading1"/>
      </w:pPr>
      <w:r>
        <w:t>6 Relative Änderung und Messunsicherheit</w:t>
      </w:r>
    </w:p>
    <w:p>
      <w:pPr>
        <w:widowControl/>
      </w:pPr>
      <w:r>
        <w:t>Für eine Eigenschaft X lässt sich die relative Änderung nach n Pflegezyklen als 100 mal (X nach n Zyklen minus Ausgangswert) geteilt durch Ausgangswert ausdrücken. Die Formel ist leicht anzuwenden, aber ihre Interpretation hängt von der Messunsicherheit und der gewünschten Funktion ab. Ein höherer thermischer Widerstand kann in einer warmen Umgebung unerwünscht sein und in einer anderen Situation als angenehmer empfunden werden.</w:t>
      </w:r>
    </w:p>
    <w:p>
      <w:pPr>
        <w:widowControl/>
      </w:pPr>
      <w:r>
        <w:t>Deshalb sollte eine Qualitätsgrenze nicht nachträglich so gewählt werden, dass das Produkt gut aussieht. Vor dem Versuch wird festgelegt, welche Veränderung funktionell relevant wäre. Außerdem sind absolute Werte nötig: Eine große prozentuale Änderung eines sehr kleinen Ausgangswerts kann praktisch gering sein. Umgekehrt kann eine kleine Prozentänderung an einer kritischen Passform bereits stören. Die Kombination aus Messdaten und realer Gebrauchsfunktion ist aussagekräftiger als eine einzelne Beständigkeitsquote.</w:t>
      </w:r>
    </w:p>
    <w:p>
      <w:pPr>
        <w:pStyle w:val="Heading1"/>
      </w:pPr>
      <w:r>
        <w:t>7 Hypothetischer Fall eines nach dem Waschen strafferen Bezugs</w:t>
      </w:r>
    </w:p>
    <w:p>
      <w:pPr>
        <w:widowControl/>
      </w:pPr>
      <w:r>
        <w:t>Ein Kunde berichtet, die Matratze fühle sich nach der ersten Wäsche fester und wärmer an. Möglich sind Maßänderung, unvollständige Trocknung oder eine andere Spannung beim Wiederaufziehen. Auch ein gleichzeitig gewechseltes Laken kann beteiligt sein. Aus der Beobachtung lässt sich nicht sofort ein dauerhafter Materialschaden ableiten.</w:t>
      </w:r>
    </w:p>
    <w:p>
      <w:pPr>
        <w:widowControl/>
      </w:pPr>
      <w:r>
        <w:t>Die Prüfung beginnt mit Pflegeprogramm, Trocknung und Vergleich der Maße mit der Herstellerangabe. Anschließend wird der korrekt aufgezogene und vollständig trockene Bezug mit dem Ausgangszustand verglichen, soweit dokumentiert. Wenn eine freigegebene Pflege zu einer relevanten Passformänderung führt, ist dies ein konkreter Servicefall. Die Erklärung sollte auf diesem Befund beruhen, nicht auf einer allgemeinen Abwertung der Faser. Für künftige Produkte kann derselbe Fall Anlass sein, Maßstabilität und thermische Funktion gemeinsam zu prüfen.</w:t>
      </w:r>
    </w:p>
    <w:p>
      <w:pPr>
        <w:pStyle w:val="Heading1"/>
      </w:pPr>
      <w:r>
        <w:t>8 Pflege als Teil der zugesagten Leistung</w:t>
      </w:r>
    </w:p>
    <w:p>
      <w:pPr>
        <w:widowControl/>
      </w:pPr>
      <w:r>
        <w:t>Ein Bezug wird im Alltag nicht unter abstrakten Idealbedingungen genutzt. Haushaltsmaschine, verfügbare Trocknung und körperliche Handhabung bestimmen, ob das Pflegekonzept funktioniert. Eine große schwere Hülle kann formal waschbar sein, aber in der vorhandenen Maschine praktisch nicht sachgerecht gereinigt werden.</w:t>
      </w:r>
    </w:p>
    <w:p>
      <w:pPr>
        <w:widowControl/>
      </w:pPr>
      <w:r>
        <w:t>STOLL sollte daher die realistische Pflegekapazität vor dem Kauf klären. Teilbare Bezüge und ein Ersatzbezug können die Nutzung erleichtern. Die Serviceinformation benennt freigegebene Verfahren und die Grenzen der vorhandenen Daten. Eine zugesagte Funktionsbeständigkeit sollte sich auf genau diese Pflege beziehen, nicht auf ein günstigeres Laborprogramm, das Kunden im Alltag kaum anwenden können.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Baumwollbezug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Maßänderung und Verdichtung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Gleiche Bindung und Vorbehandlung vergleichen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Lyocell oder Mischung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Oberfläche und Flüssigkeitstransport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Faseranteil allein reicht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Wolle oder Seide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Pflegefreigabe und Strukturstabilität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allgemeine Heißwaschempfehlung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Funktionsbezug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Beständigkeit der konkreten Ausrüstung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Funktion nach Pflege statt nur im Neuzustand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Maßänderung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Länge und Breite vor und nach Pflege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Spannung und Passform 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Thermischer Widerstand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Gleiche Konditionierung und Last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Dicke zusätzlich dokumentieren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Luftdurchlässigkeit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Gleiche Druckdifferenz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Dampfdurchgang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Trocknung und Restfeuchte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Definierter Ausgangszustand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Wiederbenutzung erst nach vollständiger Trocknung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Der eigene Prüfentwurf sieht Messungen im Neuzustand und nach 5, 10, 25 und 50 freigegebenen Pflegezyklen vor. Diese Stufen sind Entwicklungspunkte, keine zugesicherte Nutzungsdauer. Je Modell werden mehrere konfektionierte Bezüge aus verschiedenen Fertigungslosen verwendet. Waschladung, Waschmittelmenge, Wasserhärte, Trocknungsart und Konditionierung werden konstant gehalten. Nach jeder Stufe folgen Maßkontrolle, Sichtprüfung, Reißverschlussprüfung sowie thermische und feuchtetechnische Messung. Die Bewertung sollte absolute Werte und Veränderung zum Ausgangswert zeigen. Ein kleiner Unterschied innerhalb der Messunsicherheit wird nicht als Verschlechterung vermarktet. Eine abweichende Pflegevariante ist ein eigener Versuchsarm und darf nicht mit dem freigegebenen Verfahren vermischt werden.</w:t>
      </w:r>
    </w:p>
    <w:p>
      <w:pPr>
        <w:pStyle w:val="Heading1"/>
      </w:pPr>
      <w:r>
        <w:t>Konsequenzen für STOLL und die Beratung</w:t>
      </w:r>
    </w:p>
    <w:p>
      <w:pPr>
        <w:widowControl/>
      </w:pPr>
      <w:r>
        <w:t>Für STOLL empfiehlt sich ein Pflegepass pro Bezug mit Materialaufbau, freigegebenem Programm, Trocknungsweg und Nachbestellmöglichkeit. In Gesprächen ist die wichtigste Frage nicht nur „Ist der Bezug waschbar?“, sondern „Bleibt er unter der tatsächlich möglichen Pflege formstabil und funktional?“. Wenn ein Hersteller keine Langzeitdaten vorlegt, sollte die Waschfreigabe genannt werden, aber keine unbelegte Zahl an komforterhaltenden Zyklen. Im Reklamationsfall helfen Fotos, Maße und die dokumentierte Pflegegeschichte, Schrumpfung, Restfeuchte und normale Veränderung voneinander zu unterscheiden.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Pflegebeständigkeit muss am fertigen Bezug geprüft werden. Waschen kann Gewebedichte, Oberflächenstruktur, Ausrüstung und die Verbindung mehrerer Bezugsschichten verändern.</w:t>
      </w:r>
    </w:p>
    <w:p>
      <w:pPr>
        <w:pStyle w:val="Heading1"/>
      </w:pPr>
      <w:r>
        <w:t>Quellen und Grenzen der Übertragbarkeit</w:t>
      </w:r>
    </w:p>
    <w:p>
      <w:pPr>
        <w:keepNext/>
        <w:keepLines/>
      </w:pPr>
      <w:r>
        <w:t xml:space="preserve">[1] </w:t>
      </w:r>
      <w:hyperlink r:id="rId11">
        <w:r>
          <w:rPr>
            <w:color w:val="155D76"/>
          </w:rPr>
          <w:t>ISO 6330 2021 Häusliche Wasch und Trocknungsverfahren</w:t>
        </w:r>
      </w:hyperlink>
      <w:r>
        <w:br/>
        <w:t>Offizielle Normbeschreibung; nur freigegebene Produktpflege anwenden. Zugriff 30 September 2026.</w:t>
      </w:r>
    </w:p>
    <w:p>
      <w:pPr>
        <w:keepNext/>
        <w:keepLines/>
      </w:pPr>
      <w:r>
        <w:t xml:space="preserve">[2] </w:t>
      </w:r>
      <w:hyperlink r:id="rId12">
        <w:r>
          <w:rPr>
            <w:color w:val="155D76"/>
          </w:rPr>
          <w:t>Effects of repeated laundering on thermal comfort properties of cellulosic knitted fabrics</w:t>
        </w:r>
      </w:hyperlink>
      <w:r>
        <w:br/>
        <w:t>Primärstudie an Single-Jersey-Stoffen; begrenzte Übertragbarkeit auf fertige Bezüge. Zugriff 30 September 2026.</w:t>
      </w:r>
    </w:p>
    <w:p>
      <w:pPr>
        <w:keepNext/>
        <w:keepLines/>
      </w:pPr>
      <w:r>
        <w:t xml:space="preserve">[3] </w:t>
      </w:r>
      <w:hyperlink r:id="rId13">
        <w:r>
          <w:rPr>
            <w:color w:val="155D76"/>
          </w:rPr>
          <w:t>ISO 9237 1995</w:t>
        </w:r>
      </w:hyperlink>
      <w:r>
        <w:br/>
        <w:t>Messprinzip der Luftdurchlässigkeit; ergänzende Prüfgröße. Zugriff 30 September 2026.</w:t>
      </w:r>
    </w:p>
    <w:p>
      <w:r>
        <w:rPr>
          <w:i/>
        </w:rPr>
        <w:t>Begleitseite: 22.html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75934.html/" TargetMode="External"/><Relationship Id="rId12" Type="http://schemas.openxmlformats.org/officeDocument/2006/relationships/hyperlink" Target="https://cellulosechemtechnol.ro/pdf/CCT7-8%282019%29/p.795-803.pdf" TargetMode="External"/><Relationship Id="rId13" Type="http://schemas.openxmlformats.org/officeDocument/2006/relationships/hyperlink" Target="https://www.iso.org/standard/168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