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Luftzirkulation im Matratzenkern</w:t>
      </w:r>
    </w:p>
    <w:p>
      <w:pPr>
        <w:spacing w:after="240"/>
      </w:pPr>
      <w:r>
        <w:t>Thema 21  |  Klima und Materialien</w:t>
      </w:r>
    </w:p>
    <w:p>
      <w:r>
        <w:rPr>
          <w:b/>
        </w:rPr>
        <w:t>Systemaufbau wichtiger als Materialetikett</w:t>
      </w:r>
    </w:p>
    <w:p>
      <w:pPr>
        <w:widowControl/>
      </w:pPr>
      <w:r>
        <w:t>Boxspring, Polyurethanschaum, Dunlop-Latex und Talalay-Latex unterscheiden sich konstruktiv. Daraus folgt jedoch keine allgemeingültige Rangliste der nächtlichen Kühlung. Entscheidend ist, ob Wärme und Wasserdampf vom belasteten Körperkontakt bis in die Raumluft gelangen können. Ein belüfteter Kern unter einem stark bremsenden Topper kann im fertigen Bett weniger wirksam sein als ein sorgfältig abgestimmtes Schaumsystem. Diese Analyse trennt Luftdurchlässigkeit, Wärmeleitung, Feuchtespeicherung und tatsächlichen Luftaustausch. Für STOLL ergibt sich daraus eine klare Prüfstrategie: vollständige Aufbauten unter vergleichbarer Belastung untersuchen und konstruktive Vorteile nur so weit kommunizieren, wie Messungen sie tragen.</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Physikalische Grundlagen des Bettklimas</w:t>
      </w:r>
    </w:p>
    <w:p>
      <w:pPr>
        <w:widowControl/>
      </w:pPr>
      <w:r>
        <w:t>Wärme verlässt den Körper durch Leitung, Konvektion, Strahlung und Verdunstung. Im engen Kontakt mit der Matratze ist die Konvektion anders als an frei umströmter Haut: Das Körpergewicht komprimiert Polster und verschließt einen Teil der Strömungswege. Luft im Kern ist deshalb nicht automatisch bewegte Luft. Damit ein Luftstrom entsteht, braucht es verbundene Poren oder Kanäle sowie eine antreibende Druckdifferenz. Bewegung kann Luft verdrängen; ein wirklicher Austausch mit dem Raum entsteht aber nur über offene Zu- und Abströmwege.</w:t>
      </w:r>
    </w:p>
    <w:p>
      <w:pPr>
        <w:widowControl/>
      </w:pPr>
      <w:r>
        <w:t>Luftdurchlässigkeit wird als Volumenstrom bezogen auf Fläche und Prüfbedingungen beschrieben. Wasserdampfdurchgang kann auch ohne nennenswerten Luftstrom auftreten. Die Sorption einer Faser bedeutet wiederum, dass Feuchtigkeit vorübergehend gespeichert wird. Eine saugfähige Oberfläche kann sich zunächst trockener anfühlen, obwohl sie die Feuchtigkeit später erst wieder abgeben muss. Diese Größen dürfen in einer Produktberatung nicht alle als „Atmungsaktivität“ zusammengefasst werden. ISO 9237 beschreibt eine Luftdurchlässigkeitsprüfung für Textilien; das ist keine Prüfung der nächtlichen Kühlleistung eines kompletten Bettes. [1]</w:t>
      </w:r>
    </w:p>
    <w:p>
      <w:pPr>
        <w:pStyle w:val="Heading1"/>
      </w:pPr>
      <w:r>
        <w:t>2 Boxspring als mehrschichtiger Luftweg</w:t>
      </w:r>
    </w:p>
    <w:p>
      <w:pPr>
        <w:widowControl/>
      </w:pPr>
      <w:r>
        <w:t>Ein Federkern enthält große Hohlräume zwischen mechanisch tragenden Elementen. Das schafft grundsätzlich Raum für Luftbewegung. Ob dieser Raum mit dem Schlafzimmer verbunden ist, hängt jedoch von Seitenverkleidung, Bodenabschluss, Unterbox und Deckschichten ab. Taschen um einzelne Federn, Klebstoffflächen, Filzlagen und Schaumränder verändern die möglichen Wege. Der Begriff Boxspring bezeichnet zudem einen Systemaufbau und keine einheitliche Materialprobe.</w:t>
      </w:r>
    </w:p>
    <w:p>
      <w:pPr>
        <w:widowControl/>
      </w:pPr>
      <w:r>
        <w:t>Bei einem typischen Vergleich sind mindestens Unterbox, Matratze, Topper, Schutzauflage und Spannbettlaken zu dokumentieren. Wird ein Boxspring mit dünner Komfortschicht gegen einen dicken Schaumkern mit wasserdichter Auflage getestet, können gefundene Unterschiede nicht allein den Federn zugeschrieben werden. Ein sinnvoller Entwicklungsversuch variiert deshalb erst den Kern bei gleichbleibender Oberfläche und danach den gesamten verkaufsfertigen Aufbau. Beide Fragen sind relevant, beantworten aber Unterschiedliches.</w:t>
      </w:r>
    </w:p>
    <w:p>
      <w:pPr>
        <w:pStyle w:val="Heading1"/>
      </w:pPr>
      <w:r>
        <w:t>3 Schaum und die Bedeutung offener Strukturen</w:t>
      </w:r>
    </w:p>
    <w:p>
      <w:pPr>
        <w:widowControl/>
      </w:pPr>
      <w:r>
        <w:t>Bei flexiblen Schäumen bestimmen Zellgröße, Zellverbindungen, verbleibende Zellhäute, Rohdichte und Kompression den Strömungswiderstand. Die Bezeichnungen Kaltschaum und Viscoschaum legen diese Merkmale nicht ausreichend fest. Zusätzlich beeinflussen Konturschnitte, Bohrungen, vertikale Kanäle und laminierte Schichten den Transport. Ein oberflächlicher Lüftungsschnitt kann unter Belastung zusammenfallen; ein offener Kanal muss an einem wirksamen Auslass enden, um Austausch zu ermöglichen.</w:t>
      </w:r>
    </w:p>
    <w:p>
      <w:pPr>
        <w:widowControl/>
      </w:pPr>
      <w:r>
        <w:t>Eine kühle erste Berührung beschreibt vor allem den anfänglichen Wärmestrom. Sie beweist keine dauerhafte Wärmeabfuhr nach mehreren Stunden. Ebenso kann ein wärmespeicherndes Additiv einen Temperaturanstieg zeitweise abpuffern, ohne Wärme dauerhaft aus dem Bett zu entfernen. Für die Interpretation sind deshalb Temperaturverläufe aussagekräftiger als ein einzelner Messpunkt unmittelbar nach dem Hinlegen. Die Prüfung von Wärme- und Wasserdampfübertragung an Patientenunterlagen zeigt bereits methodisch, warum die Unterlage als thermisches Gesamtsystem untersucht werden muss. [2]</w:t>
      </w:r>
    </w:p>
    <w:p>
      <w:pPr>
        <w:pStyle w:val="Heading1"/>
      </w:pPr>
      <w:r>
        <w:t>4 Dunlop und Talalay im fairen Vergleich</w:t>
      </w:r>
    </w:p>
    <w:p>
      <w:pPr>
        <w:widowControl/>
      </w:pPr>
      <w:r>
        <w:t>Dunlop und Talalay sind Herstellungsverfahren für Latexschaum. Die Prozessführung kann Unterschiede in Dichteverteilung und Zellstruktur hervorbringen. Daraus lässt sich eine plausible Arbeitshypothese über Luftwege ableiten, aber kein belastbarer universeller Faktor wie „dreimal atmungsaktiver“. Ein solcher Faktor benötigt zwei eindeutig benannte Produkte, dieselbe Prüfmethode, dieselbe Probengeometrie und dieselbe Belastung.</w:t>
      </w:r>
    </w:p>
    <w:p>
      <w:pPr>
        <w:widowControl/>
      </w:pPr>
      <w:r>
        <w:t>Für eine Beratung müssen zudem Naturlatexanteil, Gesamtdichte, Härte, Lochung, Dicke und Bezug auseinandergehalten werden. Eine weiche Talalay-Komfortlage gegen einen festen Dunlop-Kern zu vergleichen vermischt Verfahren und Funktion. Auch ein durch Lochung erleichterter Luftdurchgang sagt wenig über die Feuchteabgabe durch das darüberliegende Laken aus. In der hier gesichteten Literatur wurde keine unabhängige Untersuchung identifiziert, die alle vier verkaufsfertigen Systemtypen unter identischen nächtlichen Bedingungen ausreichend vergleicht. Die angemessene Schlussfolgerung ist ein offener Produktvergleich, keine Siegerbehauptung.</w:t>
      </w:r>
    </w:p>
    <w:p>
      <w:pPr>
        <w:pStyle w:val="Heading1"/>
      </w:pPr>
      <w:r>
        <w:t>5 Belastung Feuchtigkeit und zeitlicher Verlauf</w:t>
      </w:r>
    </w:p>
    <w:p>
      <w:pPr>
        <w:widowControl/>
      </w:pPr>
      <w:r>
        <w:t>Ein trockener, unbelasteter Labortest bildet nur einen Teil der Nutzung ab. Schulter und Becken komprimieren die Konstruktion unterschiedlich; Seitenlage und Rückenlage verändern Kontaktfläche und eingeschlossene Luftvolumina. Ein Partner kann zusätzliche Wärme und Feuchtigkeit in dasselbe Bett eintragen. Auch die Differenz zwischen Raum- und Betttemperatur beeinflusst den Transport. Materialbewertungen benötigen deshalb eine festgelegte Umgebung und einen zeitlich definierten Belastungsablauf.</w:t>
      </w:r>
    </w:p>
    <w:p>
      <w:pPr>
        <w:widowControl/>
      </w:pPr>
      <w:r>
        <w:t>Ein anschauliches Modell behandelt die einzelnen Schichten als hintereinandergeschaltete Transportwiderstände. Vergrößert sich ein dominanter Widerstand, bringt die Verbesserung eines bereits gut durchlässigen Kerns nur noch wenig. Das Modell erklärt einen möglichen Engpass, ersetzt aber keine Messung, weil seitliche Wege, Kompression und Feuchtespeicherung nicht vollständig erfasst werden. Auf der interaktiven Seite werden deshalb konstruktive Szenarien erläutert, ohne erfundene Durchflusswerte als Materialdaten auszugeben.</w:t>
      </w:r>
    </w:p>
    <w:p>
      <w:pPr>
        <w:pStyle w:val="Heading1"/>
      </w:pPr>
      <w:r>
        <w:t>6 Porengröße Konvektion und Konduktion</w:t>
      </w:r>
    </w:p>
    <w:p>
      <w:pPr>
        <w:widowControl/>
      </w:pPr>
      <w:r>
        <w:t>Die Porengröße allein bestimmt den Luftaustausch nicht. Verbundene offene Poren, Zellhäute, Tortuosität und Kompression beeinflussen den Widerstand. Ein großer geschlossener Hohlraum kann Luft speichern, ohne sie auszutauschen. Nach einem vereinfachten Darcy Ansatz steigt der Volumenstrom mit Druckdifferenz und Permeabilität und sinkt mit Weglänge. Diese Beziehung ist eine Modellbeschreibung für geeignete Strömungsbedingungen, keine direkte Kennlinie eines Latexprodukts. Für Dunlop und Talalay müssen Permeabilität und Belastungszustand am konkreten Material gemessen werden.</w:t>
      </w:r>
    </w:p>
    <w:p>
      <w:pPr>
        <w:widowControl/>
      </w:pPr>
      <w:r>
        <w:t>Konduktion überträgt Wärme im Kontakt; Konvektion transportiert Energie mit bewegter Luft. Unter einer belasteten Kontaktzone kann Leitung dominieren, während seitliche freie Bereiche anders reagieren. Die Summe der Wärmewiderstände erklärt mögliche Engpässe, bildet aber bewegungsabhängige Luftwege nur unvollständig ab. Ein Prüfplan variiert deshalb getrennt Lochung, Kompression und Randöffnung und misst Wärmestrom neben Luftdurchgang. Aus einem größeren Lochdurchmesser folgt keine garantierte kühlere Nacht.</w:t>
      </w:r>
    </w:p>
    <w:p>
      <w:pPr>
        <w:pStyle w:val="Heading1"/>
      </w:pPr>
      <w:r>
        <w:t>7 Transportwiderstände als technisches Denkmodell</w:t>
      </w:r>
    </w:p>
    <w:p>
      <w:pPr>
        <w:widowControl/>
      </w:pPr>
      <w:r>
        <w:t>Für einen vereinfachten senkrechten Transportweg können Widerstände von Bezug, Komfortlage und Kern gedanklich addiert werden. Wenn der Bezug bereits den größten Anteil stellt, fällt die Verbesserung eines anderen Elements im Gesamtergebnis relativ klein aus. Umgekehrt kann eine durchlässigere Oberfläche einen vorhandenen Kern erst wirksam nutzbar machen. Dieses Modell erklärt, weshalb die Bewertung eines einzelnen Materials oft zu optimistischen Produktversprechen führt.</w:t>
      </w:r>
    </w:p>
    <w:p>
      <w:pPr>
        <w:widowControl/>
      </w:pPr>
      <w:r>
        <w:t>In der Realität existieren zusätzliche seitliche Wege. Feuchtigkeit kann gespeichert und später abgegeben werden; unter Bewegung ändern sich Kontaktflächen. Deshalb ist eine rein stationäre Rechnung nur eine Strukturhilfe. Für eine Entwicklung sollte sie genutzt werden, um die wahrscheinlich wichtigsten Versuchsvarianten auszuwählen. Sie darf nicht dazu dienen, ohne Messung eine Materialrangliste zu erzeugen. Besonders wichtig ist der Unterschied zwischen einer Verbesserung des Transportwegs und einer messbaren Veränderung des Schlafs. Selbst ein deutlicher Laborunterschied kann unter den tatsächlichen Nutzungsbedingungen klein bleiben, wenn beispielsweise die Bettdecke das Wärmeempfinden dominiert.</w:t>
      </w:r>
    </w:p>
    <w:p>
      <w:pPr>
        <w:pStyle w:val="Heading1"/>
      </w:pPr>
      <w:r>
        <w:t>8 Hypothetischer Fall eines warm empfundenen Latexbetts</w:t>
      </w:r>
    </w:p>
    <w:p>
      <w:pPr>
        <w:widowControl/>
      </w:pPr>
      <w:r>
        <w:t>Angenommen, eine Person schläft auf einem gelochten Latexkern und berichtet über nächtliches Schwitzen. Darüber liegen ein dicker Topper, eine Schutzauflage und eine schwere Decke. Die erste Hypothese sollte nicht automatisch lauten, das Herstellungsverfahren des Latex sei ungeeignet. Mehrere gleichzeitig vorhandene Widerstände und die gesamte Isolation können das Problem erklären.</w:t>
      </w:r>
    </w:p>
    <w:p>
      <w:pPr>
        <w:widowControl/>
      </w:pPr>
      <w:r>
        <w:t>Ein sinnvoller individueller Vergleich verändert zunächst eine sichere, verzichtbare Komfortkomponente, während notwendiger Schutz erhalten bleibt. Die Person dokumentiert Wärmegefühl, Feuchtigkeit und Raumtemperatur über mehrere Nächte. Wird es angenehmer, ist dies ein Hinweis auf die Passung des geänderten Aufbaus. Es beweist weiterhin nicht, dass Latex allgemein warm oder ein anderes Material allgemein kühl ist. Für STOLL ist gerade diese Trennung nützlich: Die Lösung kann am vorhandenen Bett ansetzen und muss nicht durch eine unbelegte Materialdiagnose begründet werden.</w:t>
      </w:r>
    </w:p>
    <w:p>
      <w:pPr>
        <w:pStyle w:val="Heading1"/>
      </w:pPr>
      <w:r>
        <w:t>9 Welche Herstellerunterlagen wirklich helfen</w:t>
      </w:r>
    </w:p>
    <w:p>
      <w:pPr>
        <w:widowControl/>
      </w:pPr>
      <w:r>
        <w:t>Ein verwertbarer Bericht nennt Probenaufbau, Abmessungen, Belastung, Vorbehandlung und Messumgebung. Werden nur Kernproben geprüft, muss das deutlich sein. Vergleichsprodukte sollten hinsichtlich Dicke und mechanischer Funktion möglichst ähnlich sein oder ihre Unterschiede ausdrücklich ausweisen.</w:t>
      </w:r>
    </w:p>
    <w:p>
      <w:pPr>
        <w:widowControl/>
      </w:pPr>
      <w:r>
        <w:t>Aussagen zur nächtlichen Kühlung benötigen einen zeitlichen Verlauf. Eine einmalige Infrarotaufnahme zeigt Oberflächentemperatur unter bestimmten Bedingungen, nicht den gesamten Wärmetransport. Auch ein Luftstrom durch eine unbelastete Probe ist nur ein Teilbefund. STOLL sollte deshalb getrennte Nachweise für Material, konfektioniertes System und Nutzung verlangen. Wo Daten fehlen, kann eine konstruktive Eigenschaft beschrieben werden, ohne daraus eine gesicherte Schlafwirkung zu machen.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Boxspring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Große Hohlräume im Federbereich</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Topper, Seitenabschluss und Unterbox können Austausch begrenzen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Schaumsystem</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Offene Zellen und Kanäle können Transport ermöglichen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Porenverbindung und Kompression produktspezifisch</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Dunlop-Latex</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Elastischer poröser Kern mit möglicher Lochung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einheitliche Luftdurchlässigkeit des Verfahrens</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Talalay-Latex</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Prozessbedingt andere Zellstruktur möglich</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Kein pauschaler Kühlvorsprung ohne Vergleichsprüfung</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Luftdurchlässigkeit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Definierter Druck und Probenzustand</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Prüft Strömungsweg, nicht Schlafqualität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Temperaturverlauf</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Kontaktfläche über mehrere Stunden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Anfangskühle von Dauerwirkung trennen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Relative Feuchte und Temperatur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Gleichzeitige Messung an mehreren Stellen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Relative Feuchte allein ist temperaturabhängig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Trocknung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Masse vor und nach definierter Befeuchtung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Speicherung von Abgabe unterscheiden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zweistufiger STOLL-Versuch sollte zunächst identische Deckschichten auf unterschiedliche Kerne legen. Danach werden die vier vollständigen Verkaufsaufbauten getestet. Alle Proben erhalten dieselbe klimatische Vorbehandlung. Ein beheizter, belasteter Prüfkörper mit definierter Feuchtezufuhr ist einer unkontrollierten Handprobe vorzuziehen. Positionen der Sensoren, Lastverteilung, Raumklima, Messdauer und Bewegungstakt sind vorab festzulegen. Mehrere Exemplare pro Modell helfen, eine Besonderheit einzelner Proben nicht mit einem Materialeffekt zu verwechseln. Für einen anschließenden Schlaftest braucht es wechselnde Reihenfolgen, Eingewöhnung und getrennte Angaben zu thermischem Komfort und gemessenem Schlaf. Dieses Vorgehen ist ein eigener Prüfentwurf, keine zitierte Normvorgabe.</w:t>
      </w:r>
    </w:p>
    <w:p>
      <w:pPr>
        <w:pStyle w:val="Heading1"/>
      </w:pPr>
      <w:r>
        <w:t>Konsequenzen für STOLL und die Beratung</w:t>
      </w:r>
    </w:p>
    <w:p>
      <w:pPr>
        <w:widowControl/>
      </w:pPr>
      <w:r>
        <w:t>In der Beratung zuerst klären, ob das Problem Wärme, Nässe oder beides ist. Danach den gesamten vorhandenen Aufbau einschließlich Schutzauflage erfassen. Ein Wechsel einer dominanten Deckschicht kann als überschaubarer Test sinnvoller sein als der sofortige Austausch des Kerns. Hersteller sollten Vergleichswerte mit Prüfbedingungen und belastetem Aufbau liefern. Aussagen wie „offener Federraum“ sind konstruktiv nachvollziehbar; „garantiert weniger Schwitzen“ verlangt dagegen Nutzungsdaten. Bei einem Latexvergleich sollten zwei konkrete Modelle mit ähnlicher Härte und Dicke vorliegen. Das Ergebnis wird als individuelle Passung mit dokumentierten Grenzen erklärt.</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Systemaufbau wichtiger als Materialetikett. Boxspring, Polyurethanschaum, Dunlop-Latex und Talalay-Latex unterscheiden sich konstruktiv.</w:t>
      </w:r>
    </w:p>
    <w:p>
      <w:pPr>
        <w:pStyle w:val="Heading1"/>
      </w:pPr>
      <w:r>
        <w:t>Quellen und Grenzen der Übertragbarkeit</w:t>
      </w:r>
    </w:p>
    <w:p>
      <w:pPr>
        <w:keepNext/>
        <w:keepLines/>
      </w:pPr>
      <w:r>
        <w:t xml:space="preserve">[1] </w:t>
      </w:r>
      <w:hyperlink r:id="rId11">
        <w:r>
          <w:rPr>
            <w:color w:val="155D76"/>
          </w:rPr>
          <w:t>ISO 9237 1995 Luftdurchlässigkeit von Textilien</w:t>
        </w:r>
      </w:hyperlink>
      <w:r>
        <w:br/>
        <w:t>Offizielle Methodenbeschreibung; kein klinischer Nachweis. Zugriff 30 September 2026.</w:t>
      </w:r>
    </w:p>
    <w:p>
      <w:pPr>
        <w:keepNext/>
        <w:keepLines/>
      </w:pPr>
      <w:r>
        <w:t xml:space="preserve">[2] </w:t>
      </w:r>
      <w:hyperlink r:id="rId12">
        <w:r>
          <w:rPr>
            <w:color w:val="155D76"/>
          </w:rPr>
          <w:t>A method for determining the heat transfer and water vapour permeability of patient support systems</w:t>
        </w:r>
      </w:hyperlink>
      <w:r>
        <w:br/>
        <w:t>Primärarbeit zur Prüfung von Unterlagen; Übertragung auf Wohnmatratzen begrenzt. Zugriff 30 September 2026.</w:t>
      </w:r>
    </w:p>
    <w:p>
      <w:pPr>
        <w:keepNext/>
        <w:keepLines/>
      </w:pPr>
      <w:r>
        <w:t xml:space="preserve">[3] </w:t>
      </w:r>
      <w:hyperlink r:id="rId13">
        <w:r>
          <w:rPr>
            <w:color w:val="155D76"/>
          </w:rPr>
          <w:t>ISO 11092 Entwurf zur Wärme und Wasserdampfwiderstandsmessung</w:t>
        </w:r>
      </w:hyperlink>
      <w:r>
        <w:br/>
        <w:t>Methodischer Bezug; Entwurfsstatus nicht als geltende Ausgabe ausgeben. Zugriff 30 September 2026.</w:t>
      </w:r>
    </w:p>
    <w:p>
      <w:r>
        <w:rPr>
          <w:i/>
        </w:rPr>
        <w:t>Begleitseite: 21.html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21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iso.org/standard/16869.html" TargetMode="External"/><Relationship Id="rId12" Type="http://schemas.openxmlformats.org/officeDocument/2006/relationships/hyperlink" Target="https://pubmed.ncbi.nlm.nih.gov/10717550/" TargetMode="External"/><Relationship Id="rId13" Type="http://schemas.openxmlformats.org/officeDocument/2006/relationships/hyperlink" Target="https://www.iso.org/obp/ui?_escaped_fragment_=iso%3Astd%3Aiso%3A11092%3Adis%3Aed-3%3Av1%3A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