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Kopfform Kissenhöhe und Halswirbelsäulenstütze</w:t>
      </w:r>
    </w:p>
    <w:p>
      <w:pPr>
        <w:spacing w:after="240"/>
      </w:pPr>
      <w:r>
        <w:t>Thema 117  |  Körper und Schlaf</w:t>
      </w:r>
    </w:p>
    <w:p>
      <w:r>
        <w:rPr>
          <w:b/>
        </w:rPr>
        <w:t>Die belastete Kissenhöhe zählt mehr als die nominelle Produktgröße</w:t>
      </w:r>
    </w:p>
    <w:p>
      <w:pPr>
        <w:widowControl/>
      </w:pPr>
      <w:r>
        <w:t>Kopfform, Schulterbreite, Lage und Einsinken des Rumpfs bestimmen den benötigten Unterstützungsraum. Die Analyse untersucht Lordosestütze und die Wechselwirkung von Kissen und Matratze. Eine universelle Kissenhöhe lässt sich aus dem Kopfumfang nicht ableiten.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Kopf und Hals als verbundenes System</w:t>
      </w:r>
    </w:p>
    <w:p>
      <w:pPr>
        <w:widowControl/>
      </w:pPr>
      <w:r>
        <w:t>In Rückenlage beeinflusst die Hinterkopfform, wie weit der Kopf einsinkt und welche Unterstützung unter dem Hals entsteht. In Seitenlage ist zusätzlich der Abstand zwischen Kopf und belasteter Matratze wichtig. Ein Kissen kann unter dem Kopf stark nachgeben und im Nacken relativ hoch bleiben. Die Form im unbelasteten Zustand beschreibt diese Verteilung nur unvollständig. Auch Armposition und Schulterabsenkung verändern die benötigte Höhe.</w:t>
      </w:r>
    </w:p>
    <w:p>
      <w:pPr>
        <w:pStyle w:val="Heading1"/>
      </w:pPr>
      <w:r>
        <w:t>2 Biomechanische Studien</w:t>
      </w:r>
    </w:p>
    <w:p>
      <w:pPr>
        <w:widowControl/>
      </w:pPr>
      <w:r>
        <w:t>Eine Untersuchung unterschiedlicher Kissenhöhen erfasste Kopf Hals Druck und Halswirbelsäulenausrichtung. [1] Eine weitere randomisierte Vergleichsstudie untersuchte Kissenformen und Füllungen in Seitenlage. [2] Beide zeigen, dass Konstruktion und Höhe mechanische Unterschiede erzeugen. Die Ergebnisse sind aber keine allgemeine Verordnung einer bestimmten Zentimeterzahl. Kurze Haltungsmessungen erfassen weder jede nächtliche Position noch langfristige Beschwerden.</w:t>
      </w:r>
    </w:p>
    <w:p>
      <w:pPr>
        <w:pStyle w:val="Heading1"/>
      </w:pPr>
      <w:r>
        <w:t>3 Lordosestütze ohne erzwungene Haltung</w:t>
      </w:r>
    </w:p>
    <w:p>
      <w:pPr>
        <w:widowControl/>
      </w:pPr>
      <w:r>
        <w:t>Eine Nackenrolle kann den Kontakt im Halsbereich erhöhen. Ob das angenehm ist, hängt von individueller Anatomie, Lage und Nachgiebigkeit ab. Mehr Stütze ist nicht automatisch anatomisch besser. Ein Produkt sollte Lagewechsel erlauben und keine dauerhaft unangenehme Extension erzwingen. Für wechselnde Rücken und Seitenlage kann eine anpassbare Füllung oder differenzierte Form hilfreich sein, muss aber praktisch erprobt werden. Ein Foto bewertet die äußere Lage; bei Beschwerden ersetzt es keine medizinische Untersuchung.</w:t>
      </w:r>
    </w:p>
    <w:p>
      <w:pPr>
        <w:pStyle w:val="Heading1"/>
      </w:pPr>
      <w:r>
        <w:t>4 Ein Kissen für mehrere Schlafpositionen</w:t>
      </w:r>
    </w:p>
    <w:p>
      <w:pPr>
        <w:widowControl/>
      </w:pPr>
      <w:r>
        <w:t>Viele Menschen bleiben nicht die ganze Nacht in derselben Lage. Eine in Seitenlage passende Höhe kann in Rückenlage zu groß sein. Geformte Kissen versuchen diesen Zielkonflikt durch unterschiedliche Bereiche zu lösen; ihre Wirkung hängt aber davon ab, ob die Person diese Bereiche tatsächlich nutzt. Ein Alltagstest erfasst daher die üblichen Lagewechsel und nicht nur eine bewusst eingenommene Vorzeigeposition. Verstellbare Füllung kann Flexibilität schaffen, muss jedoch formstabil genug bleiben. Die optimale Lösung ist diejenige, die über die relevanten Positionen einen guten Kompromiss bietet, nicht zwingend das technisch komplexeste Profil.</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Rückenlage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Hinterkopf und Hals separat unterstützen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 hohe Rolle kann Extension verstärken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Seitenlage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Abstand durch Schulter und Matratze bestimmt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Schulterabsenkung verändert Kissenbedarf</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Verstellbare Füllung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 Höhe anpassbar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Stabilität und Verteilung über Nacht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Belastete Höhe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Unter Kopf und Hals getrennt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Nominelle Höhe nicht ausreichend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Halslage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Mehrere Positionen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Außenkontur nicht innere Gelenklast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Akzeptanz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Mehrnächtige Rückmeldung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Erster Eindruck kann sich verändern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misst die belastete Höhe nach definierter Liegedauer und erfasst mehrere übliche Positionen. Das Kissen wird auf der tatsächlich verwendeten Matratze geprüft. Morgenbeschwerden und Lagewechsel ergänzen die Geometrie. Höhe und Festigkeit werden möglichst getrennt variiert.</w:t>
      </w:r>
    </w:p>
    <w:p>
      <w:pPr>
        <w:pStyle w:val="Heading1"/>
      </w:pPr>
      <w:r>
        <w:t>Konsequenzen für STOLL und die Beratung</w:t>
      </w:r>
    </w:p>
    <w:p>
      <w:pPr>
        <w:widowControl/>
      </w:pPr>
      <w:r>
        <w:t>STOLL sollte Kissen und Matratze gemeinsam abstimmen. Die passende Unterstützung ist individuell und kann sich nach einem Matratzenwechsel ändern. Eine ideale Lordose wird nicht durch einen universellen Produktwinkel festgelegt.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Die belastete Kissenhöhe zählt mehr als die nominelle Produktgröße. Kopfform, Schulterbreite, Lage und Einsinken des Rumpfs bestimmen den benötigten Unterstützungsraum.</w:t>
      </w:r>
    </w:p>
    <w:p>
      <w:pPr>
        <w:pStyle w:val="Heading1"/>
      </w:pPr>
      <w:r>
        <w:t>Quellen und Grenzen der Übertragbarkeit</w:t>
      </w:r>
    </w:p>
    <w:p>
      <w:pPr>
        <w:keepNext/>
        <w:keepLines/>
      </w:pPr>
      <w:r>
        <w:t xml:space="preserve">[1] </w:t>
      </w:r>
      <w:hyperlink r:id="rId11">
        <w:r>
          <w:rPr>
            <w:color w:val="155D76"/>
          </w:rPr>
          <w:t>Effect of pillow height on biomechanics of the head neck complex</w:t>
        </w:r>
      </w:hyperlink>
      <w:r>
        <w:br/>
        <w:t>Kleine biomechanische Untersuchung; kurzfristige Haltungsmessung. Zugriff 30 September 2026.</w:t>
      </w:r>
    </w:p>
    <w:p>
      <w:pPr>
        <w:keepNext/>
        <w:keepLines/>
      </w:pPr>
      <w:r>
        <w:t xml:space="preserve">[2] </w:t>
      </w:r>
      <w:hyperlink r:id="rId12">
        <w:r>
          <w:rPr>
            <w:color w:val="155D76"/>
          </w:rPr>
          <w:t>Randomized comparative trial of pillow type and cervicothoracic posture</w:t>
        </w:r>
      </w:hyperlink>
      <w:r>
        <w:br/>
        <w:t>Primärstudie; Population und Messverfahren begrenzen die Übertragung auf konkrete Bettprodukte. Zugriff 30 September 2026.</w:t>
      </w:r>
    </w:p>
    <w:p>
      <w:r>
        <w:rPr>
          <w:i/>
        </w:rPr>
        <w:t>Begleitseite: 117.html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7635354/" TargetMode="External"/><Relationship Id="rId12" Type="http://schemas.openxmlformats.org/officeDocument/2006/relationships/hyperlink" Target="https://pubmed.ncbi.nlm.nih.gov/21966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