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Biologischer Abbau und Recycling von Matratzenverbunden</w:t>
      </w:r>
    </w:p>
    <w:p>
      <w:pPr>
        <w:spacing w:after="240"/>
      </w:pPr>
      <w:r>
        <w:t>Thema 112  |  Klima und Materialien</w:t>
      </w:r>
    </w:p>
    <w:p>
      <w:r>
        <w:rPr>
          <w:b/>
        </w:rPr>
        <w:t>Biobasiert biologisch abbaubar und kreislauffähig sind verschiedene Eigenschaften</w:t>
      </w:r>
    </w:p>
    <w:p>
      <w:pPr>
        <w:widowControl/>
      </w:pPr>
      <w:r>
        <w:t>Matratzen enthalten häufig vernetzte Polymere, Textilien, Metalle und Klebstoffe. Die Analyse prüft, was biologische Abbaubarkeit eines Bestandteils für einen Verbund bedeutet. Eine hundertprozentige Rohstoffverwertung benötigt reale Trennung und geeignete Abnehmer.</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Begriffe mit unterschiedlicher Aussage</w:t>
      </w:r>
    </w:p>
    <w:p>
      <w:pPr>
        <w:widowControl/>
      </w:pPr>
      <w:r>
        <w:t>Biobasiert beschreibt die Herkunft eines Rohstoffanteils. Biologisch abbaubar beschreibt Umwandlung durch biologische Prozesse unter bestimmten Bedingungen. Kompostierbarkeit beinhaltet zusätzliche Anforderungen in einem definierten Verfahren. Die Europäische Kommission betont diese Unterscheidungen und die Bedeutung geeigneter Entsorgungswege. [1] Ein teilweise pflanzenbasiertes Polyurethan ist deshalb nicht automatisch kompostierbar. Auch Naturfaseranteile machen einen verklebten Verbund nicht vollständig biologisch abbaubar.</w:t>
      </w:r>
    </w:p>
    <w:p>
      <w:pPr>
        <w:pStyle w:val="Heading1"/>
      </w:pPr>
      <w:r>
        <w:t>2 Funktion und Materialverbund</w:t>
      </w:r>
    </w:p>
    <w:p>
      <w:pPr>
        <w:widowControl/>
      </w:pPr>
      <w:r>
        <w:t>Vernetzung verleiht elastischen Werkstoffen ihre Funktion und kann zugleich das einfache Wiederaufschmelzen verhindern. Ein Klebstoff erleichtert die Herstellung, erschwert aber möglicherweise sortenreine Trennung. Mechanisches Recycling kann Material in eine andere Anwendung überführen; chemische Verfahren benötigen geeignete Zusammensetzung, Energie und Infrastruktur. Ein Laborverfahren mit hoher Ausbeute ist noch kein verfügbarer regionaler Verwertungsweg. Bei Lyocell betrifft ein geschlossener Lösungsmittelkreislauf die Faserherstellung und nicht automatisch die Endphase des Bettes. [2]</w:t>
      </w:r>
    </w:p>
    <w:p>
      <w:pPr>
        <w:pStyle w:val="Heading1"/>
      </w:pPr>
      <w:r>
        <w:t>3 Bewertung über den Lebensweg</w:t>
      </w:r>
    </w:p>
    <w:p>
      <w:pPr>
        <w:widowControl/>
      </w:pPr>
      <w:r>
        <w:t>Eine kürzere Lebensdauer kann einen vermeintlichen Entsorgungsvorteil aufheben. Deshalb werden Nutzungsdauer, Reparatur, Reinigung, Transport und tatsächliche Verwertung gemeinsam betrachtet. Biologischer Abbau ist nicht immer die sinnvollste Option für ein langlebiges Produkt. Eine modulare Konstruktion kann wertvolle Teile länger nutzbar halten. Für Prozentangaben wird die Masse definiert: gesammelt, demontiert, als Sekundärmaterial verkauft oder tatsächlich wieder in einem Produkt eingesetzt sind verschiedene Stufen. Thermische Verwertung ist keine stoffliche Verwertung.</w:t>
      </w:r>
    </w:p>
    <w:p>
      <w:pPr>
        <w:pStyle w:val="Heading1"/>
      </w:pPr>
      <w:r>
        <w:t>4 Recyclingfähigkeit und tatsächliche Ausbeute</w:t>
      </w:r>
    </w:p>
    <w:p>
      <w:pPr>
        <w:widowControl/>
      </w:pPr>
      <w:r>
        <w:t>Ein hypothetisches Produkt kann zu neunzig Prozent aus theoretisch verwertbaren Materialien bestehen, während Sammlung, Sortierung und Prozessverluste die reale Menge deutlich reduzieren. Jede Stufe benötigt einen eigenen Nachweis. Eine stoffliche Ausbeute wird nicht dadurch höher, dass Reststoffe energetisch genutzt werden. Für den Premiumservice ist außerdem die Qualität des Sekundärmaterials wichtig: Eine Anwendung mit kurzer Nutzungsdauer kann einen anderen Lebensweg besitzen als ein erneuter langlebiger Bestandteil. Transparente Angaben nennen deshalb Masse, Zielanwendung und tatsächlichen Prozess, statt alle Wege unter einem einzigen zirkulären Prozentwert zusammenzufassen.</w:t>
      </w:r>
    </w:p>
    <w:p>
      <w:pPr>
        <w:pStyle w:val="Heading1"/>
      </w:pPr>
      <w:r>
        <w:t>5 Vom Einzelmaterial zum vollständigen Aufbau</w:t>
      </w:r>
    </w:p>
    <w:p>
      <w:pPr>
        <w:widowControl/>
      </w:pPr>
      <w:r>
        <w:t>Ein Materialkennwert wird an einer definierten Probe erhoben. Im Bett wirken hingegen Bezug, Füllung, Verbindungsschichten, Kern, Unterfederung und Schutzauflage zusammen. Für eine belastbare Entwicklung sind deshalb zwei Versuchsreihen erforderlich. In der ersten wird eine Komponente bei sonst identischem Aufbau variiert. In der zweiten werden die tatsächlich angebotenen Gesamtsysteme verglichen. Die erste Reihe erklärt Ursachen; die zweite prüft die Nutzung. Beide Ergebnisse sollten im Datenblatt unterscheidbar bleiben.</w:t>
      </w:r>
    </w:p>
    <w:p>
      <w:pPr>
        <w:widowControl/>
      </w:pPr>
      <w:r>
        <w:t>Kompression verändert Dicke und Kontaktflächen und kann Strömungswege verschließen. Feuchtigkeit verändert die Benetzung, die Wärmeübertragung und teilweise das mechanische Verhalten. Eine Probe, die im trockenen Neuzustand gut abschneidet, ist deshalb noch nicht über ihre Nutzungsdauer charakterisiert. Für einen Vergleich werden Vorbehandlung, Raumklima, Belastung, Probenrichtung und Erholungszeit dokumentiert. Bei Naturmaterialien gehören Streuungen zwischen Chargen zum Ergebnis. Ein einzelner Spitzenwert bildet diese Streuung nicht ab.</w:t>
      </w:r>
    </w:p>
    <w:p>
      <w:pPr>
        <w:pStyle w:val="Heading1"/>
      </w:pPr>
      <w:r>
        <w:t>6 Alterung Pflege und nachvollziehbare Leistungsangaben</w:t>
      </w:r>
    </w:p>
    <w:p>
      <w:pPr>
        <w:widowControl/>
      </w:pPr>
      <w:r>
        <w:t>Ein eigener Prüfplan sollte mindestens den Neuzustand, einen definierten beanspruchten Zustand und die Erholung nach der Beanspruchung unterscheiden. Pflege erfolgt nach der tatsächlichen Freigabe des Produkts. Unzulässige Waschtemperaturen würden eher eine Fehlanwendung untersuchen als die vorgesehene Lebensdauer. Für nicht waschbare Kerne sind Feuchtewechsel, Kompressionszyklen und die Trennbarkeit austauschbarer Auflagen eigene Fragen. Messungen vor und nach der Pflege müssen dieselbe Methode verwenden.</w:t>
      </w:r>
    </w:p>
    <w:p>
      <w:pPr>
        <w:widowControl/>
      </w:pPr>
      <w:r>
        <w:t>Der Bericht nennt nicht nur Mittelwerte, sondern Einzelwerte, Streuung und erkennbare Ausfälle. Aus einer beschleunigten Laborbeanspruchung werden ohne validiertes Alterungsmodell keine exakten Alltagsjahre abgeleitet. Ein stärkerer Materialeffekt ist außerdem nicht zwangsläufig ein besserer Schlaf: Komfort, Beweglichkeit und Pflegeaufwand können Zielkonflikte erzeugen. Eine nachvollziehbare Leistungsangabe benennt daher die konkrete Eigenschaft und die Prüfbedingungen. Der anschließende Nutzertest prüft getrennt, ob diese Eigenschaft für die vorgesehene Personengruppe überhaupt relevant ist.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Biobasierter Kunststoff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fossilen Rohstoffanteil verändern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automatische Abbaubarkeit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Trennbarer Verbund</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Erleichtert Reparatur und Sortierung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Abnehmer und Qualität müssen existieren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Biologisch abbaubar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Unter definierten Bedingungen prüfbar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Freibrief für Entsorgung in der Umwelt</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Materialbilanz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Masse je Komponente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Klebstoffe und Ausrüstungen mitrechnen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Verwertungsausbeute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Sekundärmaterial nach Verlusten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Sammlung ist noch kein Recycling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Nutzungsdauer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Gleiche Funktion über Zeit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Kurzlebigkeit kann Umweltvorteile aufheben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STOLL kann eine Stückliste mit Materialmassen, Verbindungen und realen Verwertungswegen verlangen. Ein Demontageversuch erfasst Zeit, Reinheit und Ausschuss. Lebenszyklusvergleiche verwenden dieselbe Nutzungsfunktion und plausible Lebensdauer. Aussagen über hundert Prozent werden gegen eine vollständige Massenbilanz geprüft.</w:t>
      </w:r>
    </w:p>
    <w:p>
      <w:pPr>
        <w:pStyle w:val="Heading1"/>
      </w:pPr>
      <w:r>
        <w:t>Konsequenzen für STOLL und die Beratung</w:t>
      </w:r>
    </w:p>
    <w:p>
      <w:pPr>
        <w:widowControl/>
      </w:pPr>
      <w:r>
        <w:t>Nachhaltigkeit wird über konkrete Haltbarkeit, Austauschbarkeit und nachweisbare Verwertung erklärt. Rohstoffherkunft und End of Life bleiben getrennte Angaben. Eine schöne Naturmaterialgeschichte ersetzt keine funktionierende Rücknahme.</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Biobasiert biologisch abbaubar und kreislauffähig sind verschiedene Eigenschaften. Matratzen enthalten häufig vernetzte Polymere, Textilien, Metalle und Klebstoffe.</w:t>
      </w:r>
    </w:p>
    <w:p>
      <w:pPr>
        <w:pStyle w:val="Heading1"/>
      </w:pPr>
      <w:r>
        <w:t>Quellen und Grenzen der Übertragbarkeit</w:t>
      </w:r>
    </w:p>
    <w:p>
      <w:pPr>
        <w:keepNext/>
        <w:keepLines/>
      </w:pPr>
      <w:r>
        <w:t xml:space="preserve">[1] </w:t>
      </w:r>
      <w:hyperlink r:id="rId11">
        <w:r>
          <w:rPr>
            <w:color w:val="155D76"/>
          </w:rPr>
          <w:t>European Commission Biobased biodegradable and compostable plastics</w:t>
        </w:r>
      </w:hyperlink>
      <w:r>
        <w:br/>
        <w:t>Offizieller Rahmen zur Unterscheidung von Rohstoffherkunft und Abbaueigenschaften. Zugriff 30 September 2026.</w:t>
      </w:r>
    </w:p>
    <w:p>
      <w:pPr>
        <w:keepNext/>
        <w:keepLines/>
      </w:pPr>
      <w:r>
        <w:t xml:space="preserve">[2] </w:t>
      </w:r>
      <w:hyperlink r:id="rId12">
        <w:r>
          <w:rPr>
            <w:color w:val="155D76"/>
          </w:rPr>
          <w:t>Lenzing Technologies and production</w:t>
        </w:r>
      </w:hyperlink>
      <w:r>
        <w:br/>
        <w:t>Herstellerquelle zu Herstellungsverfahren; Umwelt und Komfortaussagen am fertigen Bezug separat prüfen. Zugriff 30 September 2026.</w:t>
      </w:r>
    </w:p>
    <w:p>
      <w:pPr>
        <w:keepNext/>
        <w:keepLines/>
      </w:pPr>
      <w:r>
        <w:t xml:space="preserve">[3] </w:t>
      </w:r>
      <w:hyperlink r:id="rId13">
        <w:r>
          <w:rPr>
            <w:color w:val="155D76"/>
          </w:rPr>
          <w:t>DIN EN 1957 Functional characteristics of beds and mattresses</w:t>
        </w:r>
      </w:hyperlink>
      <w:r>
        <w:br/>
        <w:t>Offizielle Normbeschreibung zur Funktions und Dauerhaltbarkeitsprüfung; keine einfache Umrechnung in zehn Nutzungsjahre. Zugriff 30 September 2026.</w:t>
      </w:r>
    </w:p>
    <w:p>
      <w:r>
        <w:rPr>
          <w:i/>
        </w:rPr>
        <w:t>Begleitseite: 112.html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112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nvironment.ec.europa.eu/topics/plastics/bio-based-biodegradable-and-compostable-plastics_en" TargetMode="External"/><Relationship Id="rId12" Type="http://schemas.openxmlformats.org/officeDocument/2006/relationships/hyperlink" Target="https://www.lenzing.com/technology-production/technologies/" TargetMode="External"/><Relationship Id="rId13" Type="http://schemas.openxmlformats.org/officeDocument/2006/relationships/hyperlink" Target="https://www.dinmedia.de/en/standard/din-en-1957/152156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