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Naturfasern Daune und Lyocell im Feuchtevergleich</w:t>
      </w:r>
    </w:p>
    <w:p>
      <w:pPr>
        <w:spacing w:after="240"/>
      </w:pPr>
      <w:r>
        <w:t>Thema 109  |  Klima und Materialien</w:t>
      </w:r>
    </w:p>
    <w:p>
      <w:r>
        <w:rPr>
          <w:b/>
        </w:rPr>
        <w:t>Feuchteaufnahme und Schweißabführung sind nicht dasselbe</w:t>
      </w:r>
    </w:p>
    <w:p>
      <w:pPr>
        <w:widowControl/>
      </w:pPr>
      <w:r>
        <w:t>Rosshaar, Wolle, Seide, Daune und Lyocell übernehmen im Schlafsystem unterschiedliche Funktionen. Die Analyse vergleicht Sorption, Flüssigtransport, Isolation und Trocknung. Eine belastbare Rangliste benötigt vergleichbare fertige Aufbauten statt isolierter Prozentwerte zur Wasseraufnahme.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Vier verschiedene Transportfragen</w:t>
      </w:r>
    </w:p>
    <w:p>
      <w:pPr>
        <w:widowControl/>
      </w:pPr>
      <w:r>
        <w:t>Sorption beschreibt die Aufnahme von Wasserdampf in oder an Fasern. Kapillartransport verteilt Flüssigkeit zwischen Fasern und Garnen. Verdunstung benötigt Energie und einen geeigneten Dampfdruckunterschied. Luftaustausch kann Abgabe unterstützen, sofern tatsächlich ein Strömungsweg besteht. Eine saugfähige Füllung kann Feuchte puffern, aber auch länger speichern. Die Aussage führt Schweiß ab muss daher benennen, ob Aufnahme, Verteilung oder Abgabe gemeint ist.</w:t>
      </w:r>
    </w:p>
    <w:p>
      <w:pPr>
        <w:pStyle w:val="Heading1"/>
      </w:pPr>
      <w:r>
        <w:t>2 Materialrollen im Aufbau</w:t>
      </w:r>
    </w:p>
    <w:p>
      <w:pPr>
        <w:widowControl/>
      </w:pPr>
      <w:r>
        <w:t>Rosshaar kann ein elastisches luftreiches Fasergerüst bilden. Wolle und Seide sind Proteinfasern mit unterschiedlichen Oberflächen und Verarbeitungen. Lyocell ist regenerierte Cellulose. Daune bildet eine sehr leichte isolierende Struktur und wird häufig in einer dichten Hülle eingesetzt. Die Hülle, Steppung und Flächenmasse beeinflussen das Gesamtergebnis stark. Eine Decke mit hoher Wasseraufnahme ist nicht automatisch trockener am Morgen. Auch gleiche Füllmasse stellt bei Materialien mit sehr unterschiedlichem Volumen keinen funktionell gleichen Vergleich her.</w:t>
      </w:r>
    </w:p>
    <w:p>
      <w:pPr>
        <w:pStyle w:val="Heading1"/>
      </w:pPr>
      <w:r>
        <w:t>3 Was Schlafstudien beitragen</w:t>
      </w:r>
    </w:p>
    <w:p>
      <w:pPr>
        <w:widowControl/>
      </w:pPr>
      <w:r>
        <w:t>Ein kontrollierter Versuch untersuchte Schlafkleidung und Bettmaterialien bei zwei Raumtemperaturen. [1] Ein weiterer Crossoverversuch prüfte verschiedene Schlafkleidungsfasern in warmer Umgebung. [2] Diese Arbeiten zeigen, dass Material und thermischer Kontext zusammen betrachtet werden müssen. Sie erlauben keinen direkten Schluss, dass jede Wolldecke oder Lyocellfüllung jedem Daunenprodukt überlegen ist. Insbesondere Daten zu Schlafkleidung werden nicht als Matratzenkernmessung ausgegeben. Für die konkrete STOLL Frage bleibt ein Systemvergleich mit identischer oder bewusst abgestimmter Isolation erforderlich.</w:t>
      </w:r>
    </w:p>
    <w:p>
      <w:pPr>
        <w:pStyle w:val="Heading1"/>
      </w:pPr>
      <w:r>
        <w:t>4 Speicherfähigkeit und Trocknung als getrennte Kurven</w:t>
      </w:r>
    </w:p>
    <w:p>
      <w:pPr>
        <w:widowControl/>
      </w:pPr>
      <w:r>
        <w:t>Eine Sorptionskurve zeigt die Gleichgewichtsaufnahme in Abhängigkeit von Klima. Eine Trocknungskurve zeigt den zeitlichen Verlust nach definierter Befeuchtung. Materialien können in diesen beiden Prüfungen unterschiedlich rangieren. Für die Nacht kann eine Pufferung nützlich sein, wenn tagsüber genügend Abgabe möglich ist. Bei dauernd feuchter Umgebung kann dieselbe Speicherfähigkeit ungünstig werden. Deshalb sollte ein Vergleich mindestens einen vollständigen Nutzungs und Trocknungszyklus umfassen. Die Decke wird nicht unmittelbar nach einer idealisierten Labortrocknung beurteilt, wenn sie im Alltag unter anderen Bedingungen gelagert und wieder benutzt wird.</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Wolle Seide Rosshaar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Unterschiedliche Proteinfasern und Strukturen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einheitliche Naturfaserkennlinie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Daune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Hohe Isolation bei geringem Gewicht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Hülle und Feuchteverhalten entscheidend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Lyocell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Cellulosebasierte Feuchtepufferung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Aufnahme garantiert keine schnelle Trocknung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Sorption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Gleichgewichtsaufnahme bei definiertem Klima</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gleich Verdunstungsrate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Rücktrocknung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Masse und Zeit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Luftbewegung und Raumfeuchte beeinflussen Verlauf</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Isolation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Thermischer Widerstand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Gleiche Masse bedeutet nicht gleiche Wärmeleistung</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Vergleich wird einmal bei gleichem thermischem Widerstand und einmal als fertiges Verkaufsprodukt durchgeführt. Wasseraufnahme, Rücktrocknung und Kontaktklima werden getrennt gemessen. Pflegezustand und Raumklima bleiben dokumentiert. Ein mehrnächtiger Nutzertest erhebt Schwitzen und Komfort, ohne Sensorfeuchte als Schweißmenge auszugeben.</w:t>
      </w:r>
    </w:p>
    <w:p>
      <w:pPr>
        <w:pStyle w:val="Heading1"/>
      </w:pPr>
      <w:r>
        <w:t>Konsequenzen für STOLL und die Beratung</w:t>
      </w:r>
    </w:p>
    <w:p>
      <w:pPr>
        <w:widowControl/>
      </w:pPr>
      <w:r>
        <w:t>Die Beratung sollte zunächst klären, ob Überwärmung, Nässe oder langsame Trocknung das Problem ist. STOLL kann danach Isolation und Feuchtefunktion gezielt abstimmen. Ein allgemeines Naturfaser schlägt Kunstfaser oder Lyocell schlägt Daune wäre zu grob.</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Feuchteaufnahme und Schweißabführung sind nicht dasselbe. Rosshaar, Wolle, Seide, Daune und Lyocell übernehmen im Schlafsystem unterschiedliche Funktionen.</w:t>
      </w:r>
    </w:p>
    <w:p>
      <w:pPr>
        <w:pStyle w:val="Heading1"/>
      </w:pPr>
      <w:r>
        <w:t>Quellen und Grenzen der Übertragbarkeit</w:t>
      </w:r>
    </w:p>
    <w:p>
      <w:pPr>
        <w:keepNext/>
        <w:keepLines/>
      </w:pPr>
      <w:r>
        <w:t xml:space="preserve">[1] </w:t>
      </w:r>
      <w:hyperlink r:id="rId11">
        <w:r>
          <w:rPr>
            <w:color w:val="155D76"/>
          </w:rPr>
          <w:t>Effects of sleepwear and bedding at 17 and 22 degrees Celsius</w:t>
        </w:r>
      </w:hyperlink>
      <w:r>
        <w:br/>
        <w:t>Faktorieller Versuch mit bestimmten Kleidungs und Bettmaterialien; keine allgemeine Faserhierarchie. Zugriff 30 September 2026.</w:t>
      </w:r>
    </w:p>
    <w:p>
      <w:pPr>
        <w:keepNext/>
        <w:keepLines/>
      </w:pPr>
      <w:r>
        <w:t xml:space="preserve">[2] </w:t>
      </w:r>
      <w:hyperlink r:id="rId12">
        <w:r>
          <w:rPr>
            <w:color w:val="155D76"/>
          </w:rPr>
          <w:t>Impact of sleepwear fiber type under warm ambient conditions</w:t>
        </w:r>
      </w:hyperlink>
      <w:r>
        <w:br/>
        <w:t>Randomisierter Crossoverversuch mit Schlafkleidung; nicht direkt auf Matratzenfüllungen übertragen. Zugriff 30 September 2026.</w:t>
      </w:r>
    </w:p>
    <w:p>
      <w:pPr>
        <w:keepNext/>
        <w:keepLines/>
      </w:pPr>
      <w:r>
        <w:t xml:space="preserve">[3] </w:t>
      </w:r>
      <w:hyperlink r:id="rId13">
        <w:r>
          <w:rPr>
            <w:color w:val="155D76"/>
          </w:rPr>
          <w:t>Lenzing Technologies and production</w:t>
        </w:r>
      </w:hyperlink>
      <w:r>
        <w:br/>
        <w:t>Herstellerquelle zu Herstellungsverfahren; Umwelt und Komfortaussagen am fertigen Bezug separat prüfen. Zugriff 30 September 2026.</w:t>
      </w:r>
    </w:p>
    <w:p>
      <w:r>
        <w:rPr>
          <w:i/>
        </w:rPr>
        <w:t>Begleitseite: 109.html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109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7217803/" TargetMode="External"/><Relationship Id="rId12" Type="http://schemas.openxmlformats.org/officeDocument/2006/relationships/hyperlink" Target="https://pubmed.ncbi.nlm.nih.gov/31692485/" TargetMode="External"/><Relationship Id="rId13" Type="http://schemas.openxmlformats.org/officeDocument/2006/relationships/hyperlink" Target="https://www.lenzing.com/technology-production/technolog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