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Hysterese viskoelastischer und hochelastischer Schäume</w:t>
      </w:r>
    </w:p>
    <w:p>
      <w:pPr>
        <w:spacing w:after="240"/>
      </w:pPr>
      <w:r>
        <w:t>Thema 108  |  Klima und Materialien</w:t>
      </w:r>
    </w:p>
    <w:p>
      <w:r>
        <w:rPr>
          <w:b/>
        </w:rPr>
        <w:t>Hysterese beschreibt dissipierte Energie und nicht allein die Qualität eines Schaums</w:t>
      </w:r>
    </w:p>
    <w:p>
      <w:pPr>
        <w:widowControl/>
      </w:pPr>
      <w:r>
        <w:t>Viskoelastische und hochelastische Schäume reagieren unterschiedlich auf Belastungsdauer, Geschwindigkeit und Temperatur. Die Analyse erklärt Energieverlust, Rückstellung und ihre praktische Bedeutung. Eine größere Hystereseschleife ist weder grundsätzlich besser noch grundsätzlich schlechter.</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Die Belastungs und Entlastungskurve</w:t>
      </w:r>
    </w:p>
    <w:p>
      <w:pPr>
        <w:widowControl/>
      </w:pPr>
      <w:r>
        <w:t>Wird eine Probe eingedrückt und wieder entlastet, verlaufen Kraft und Weg häufig auf unterschiedlichen Kurven. Die eingeschlossene Fläche entspricht bei passenden Einheiten der dissipierten mechanischen Energie. Das Verhältnis zur beim Belasten eingebrachten Energie kann als Hystereseverlust beschrieben werden. ISO 2439 nennt neben Härtemethoden auch eine Methode für Kompressionskoeffizient und Hystereseverlust. [1] Ein einfaches Produkt aus maximaler Kraft und maximalem Weg ist dagegen keine korrekte Integration einer gekrümmten Kurve.</w:t>
      </w:r>
    </w:p>
    <w:p>
      <w:pPr>
        <w:pStyle w:val="Heading1"/>
      </w:pPr>
      <w:r>
        <w:t>2 Zeit und Temperatur sind Teil der Eigenschaft</w:t>
      </w:r>
    </w:p>
    <w:p>
      <w:pPr>
        <w:widowControl/>
      </w:pPr>
      <w:r>
        <w:t>Viskoelastische Schäume zeigen zeitabhängige Verformung und verzögerte Rückstellung. Temperatur kann das Verhalten deutlich beeinflussen. Kaltschaum ist eine Herstellungs und Produktbezeichnung, aus der keine universelle Hysteresekurve folgt. Rohdichte, Rezeptur, Zellstruktur und Vorbeanspruchung wirken mit. Ein fairer Vergleich verwendet gleiche Geometrie, Konditionierung, Eindringgeschwindigkeit und Wartezeiten. Andernfalls kann eine vermeintliche Materialrangfolge tatsächlich auf verschiedene Prüfabläufe zurückgehen.</w:t>
      </w:r>
    </w:p>
    <w:p>
      <w:pPr>
        <w:pStyle w:val="Heading1"/>
      </w:pPr>
      <w:r>
        <w:t>3 Komfort Dämpfung und Bewegungsfreiheit</w:t>
      </w:r>
    </w:p>
    <w:p>
      <w:pPr>
        <w:widowControl/>
      </w:pPr>
      <w:r>
        <w:t>Dissipation kann Schwingungen abschwächen. Verzögerte Rückstellung kann zugleich das Drehen erschweren oder als angenehme Anpassung empfunden werden. Hysterese ist daher von Stützkraft, Druckverteilung und Dauerermüdung zu unterscheiden. Eine Ermüdungsprüfung erfasst Veränderungen nach wiederholter Beanspruchung; ISO 3385 beschreibt dafür eine Schaumprüfung. [2] Die interaktive Schleife verwendet frei gewählte Modellparameter und keine gemessenen Visko oder Kaltschaumdaten. Sie erklärt, warum Dämpfung und schnelle Rückstellung konkurrierende Anforderungen sein können.</w:t>
      </w:r>
    </w:p>
    <w:p>
      <w:pPr>
        <w:pStyle w:val="Heading1"/>
      </w:pPr>
      <w:r>
        <w:t>4 Normierung der Hystereseschleife</w:t>
      </w:r>
    </w:p>
    <w:p>
      <w:pPr>
        <w:widowControl/>
      </w:pPr>
      <w:r>
        <w:t>Die absolute dissipierte Energie hängt von der Probengröße und der maximalen Verformung ab. Für Vergleiche wird deshalb neben Joule ein klar definierter relativer Verlust angegeben. Auch dann müssen die Belastungsbedingungen gleich sein. Eine größere Schleife nach schneller Belastung kann eine Geschwindigkeitsabhängigkeit zeigen und nicht automatisch schlechtere Materialqualität. Wird ein Teil der Verformung erst nach längerer Zeit zurückgebildet, beeinflusst die gewählte Wartezeit den gemessenen Restzustand. Ein vollständiges Datenblatt beschreibt daher Kurven und Zeitverlauf, statt nur einen einzelnen Prozentwert ohne Versuchskontext zu nennen.</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Viskoelastischer Schaum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Zeitabhängige Anpassung und Dämpfung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Temperatur und Bewegungsgeschwindigkeit relevant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Hochelastischer Schaum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Schnellere Rückstellung konstruktiv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einheitliche Kurve aller Qualitäten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Mehrschichtiger Aufbau</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Funktionen können kombiniert werden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Gesamtverhalten separat prüfen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Energieverlust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Fläche zwischen den Kurven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Kraft und Weg müssen kalibriert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Rückstellzeit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Erholung nach definierter Last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Temperatur und Wartezeit angeben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Härteänderung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 und nach Dauerbeanspruchung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anfänglicher Hysterese gleichsetzen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erfasst vollständige Kraft Weg Schleifen bei mehreren Geschwindigkeiten und Temperaturen. Vorzyklen, Haltezeit und Erholung werden dokumentiert. Die Fläche wird numerisch integriert. Danach werden dieselben Proben zyklisch beansprucht und erneut gemessen. Ein Nutzertest bewertet Drehen und Komfort unabhängig davon.</w:t>
      </w:r>
    </w:p>
    <w:p>
      <w:pPr>
        <w:pStyle w:val="Heading1"/>
      </w:pPr>
      <w:r>
        <w:t>Konsequenzen für STOLL und die Beratung</w:t>
      </w:r>
    </w:p>
    <w:p>
      <w:pPr>
        <w:widowControl/>
      </w:pPr>
      <w:r>
        <w:t>STOLL sollte Hysterese als Funktionsmerkmal erklären. Ein hoch gedämpfter Schaum kann für eine Person angenehm und für eine andere zu träge sein. Härte, Dämpfung und Haltbarkeit werden nicht in einer einzigen Qualitätszahl vermischt.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Hysterese beschreibt dissipierte Energie und nicht allein die Qualität eines Schaums. Viskoelastische und hochelastische Schäume reagieren unterschiedlich auf Belastungsdauer, Geschwindigkeit und Temperatur.</w:t>
      </w:r>
    </w:p>
    <w:p>
      <w:pPr>
        <w:pStyle w:val="Heading1"/>
      </w:pPr>
      <w:r>
        <w:t>Quellen und Grenzen der Übertragbarkeit</w:t>
      </w:r>
    </w:p>
    <w:p>
      <w:pPr>
        <w:keepNext/>
        <w:keepLines/>
      </w:pPr>
      <w:r>
        <w:t xml:space="preserve">[1] </w:t>
      </w:r>
      <w:hyperlink r:id="rId11">
        <w:r>
          <w:rPr>
            <w:color w:val="155D76"/>
          </w:rPr>
          <w:t>ISO 2439 2008 Indentation hardness and hysteresis</w:t>
        </w:r>
      </w:hyperlink>
      <w:r>
        <w:br/>
        <w:t>Öffentliche Normbeschreibung; keine vollständige Normprüfung aus dem Abstract rekonstruieren. Zugriff 30 September 2026.</w:t>
      </w:r>
    </w:p>
    <w:p>
      <w:pPr>
        <w:keepNext/>
        <w:keepLines/>
      </w:pPr>
      <w:r>
        <w:t xml:space="preserve">[2] </w:t>
      </w:r>
      <w:hyperlink r:id="rId12">
        <w:r>
          <w:rPr>
            <w:color w:val="155D76"/>
          </w:rPr>
          <w:t>ISO 3385 2014 Fatigue by constant load pounding</w:t>
        </w:r>
      </w:hyperlink>
      <w:r>
        <w:br/>
        <w:t>Prüft Schaumermüdung; nicht unmittelbar auf Stahlfedern übertragen. Zugriff 30 September 2026.</w:t>
      </w:r>
    </w:p>
    <w:p>
      <w:r>
        <w:rPr>
          <w:i/>
        </w:rPr>
        <w:t>Begleitseite: 108.html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108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so.org/standard/42717.html" TargetMode="External"/><Relationship Id="rId12" Type="http://schemas.openxmlformats.org/officeDocument/2006/relationships/hyperlink" Target="https://www.iso.org/cms/live/live/en/sites/isoorg/contents/data/standard/05/57/55743.html?browse=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