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Individueller Schlafbedarf und Personalisierung</w:t>
      </w:r>
    </w:p>
    <w:p>
      <w:pPr>
        <w:spacing w:after="240"/>
      </w:pPr>
      <w:r>
        <w:t>Thema 107  |  Körper und Schlaf</w:t>
      </w:r>
    </w:p>
    <w:p>
      <w:r>
        <w:rPr>
          <w:b/>
        </w:rPr>
        <w:t>Individueller Schlafbedarf ist real aber nicht aus einer einzigen Nacht ablesbar</w:t>
      </w:r>
    </w:p>
    <w:p>
      <w:pPr>
        <w:widowControl/>
      </w:pPr>
      <w:r>
        <w:t>Menschen unterscheiden sich in Schlafbedarf, Chronotyp und Anfälligkeit für Schlafverlust. Die Analyse trennt natürliche Kurzschläfer von Personen, die dauerhaft zu wenig schlafen. Personalisierung benötigt wiederholte Beobachtung unter ausreichender Schlafgelegenheit.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Dauer Bedarf und Möglichkeit</w:t>
      </w:r>
    </w:p>
    <w:p>
      <w:pPr>
        <w:widowControl/>
      </w:pPr>
      <w:r>
        <w:t>Eine beobachtete kurze Nacht kann aus geringerem Bedarf, freiwilliger Verkürzung, Arbeit, Insomnie oder Atemstörung entstehen. Lange Bettzeit kann ebenfalls unterschiedliche Ursachen haben. Bedarf ist daher keine direkt sichtbare Zahl. Relevante Hinweise sind stabile Tagesfunktion, ausreichende Gelegenheit und Verlauf über mehrere Wochen. Chronotyp beschreibt vor allem bevorzugte zeitliche Lage, nicht automatisch die benötigte Dauer.</w:t>
      </w:r>
    </w:p>
    <w:p>
      <w:pPr>
        <w:pStyle w:val="Heading1"/>
      </w:pPr>
      <w:r>
        <w:t>2 Genetik und individuelle Dynamik</w:t>
      </w:r>
    </w:p>
    <w:p>
      <w:pPr>
        <w:widowControl/>
      </w:pPr>
      <w:r>
        <w:t>Eine seltene DEC2 Variante wurde mit familiärem natürlichem Kurzschlaf in Verbindung gebracht und in Tiermodellen untersucht. [1] Dies belegt biologische Vielfalt, nicht die Möglichkeit, sich allgemein auf wenig Schlaf zu trainieren. Forschung zur individuellen Schlafhomeostase beschreibt Unterschiede in Dynamik und Reaktion auf Schlafverlust. [2] Solche Befunde rechtfertigen personenspezifische Modelle, benötigen aber sorgfältige Validierung. Ein kommerzieller Gentest kann daraus nicht ohne Weiteres einen exakten täglichen Bedarf oder die richtige Härte ableiten.</w:t>
      </w:r>
    </w:p>
    <w:p>
      <w:pPr>
        <w:pStyle w:val="Heading1"/>
      </w:pPr>
      <w:r>
        <w:t>3 Personalisierung ohne Selbstoptimierungsdruck</w:t>
      </w:r>
    </w:p>
    <w:p>
      <w:pPr>
        <w:widowControl/>
      </w:pPr>
      <w:r>
        <w:t>Ein praktikabler Ansatz erfasst Schlafzeiten, Tagesmüdigkeit, freie Tage und mögliche Störungen. Zunächst wird ausreichend Gelegenheit geschaffen; erst dann wird ein stabiler Verlauf beurteilt. Ein plötzlich verändertes Schlafbedürfnis ist anders zu bewerten als ein lebenslanges Muster. Wearabledaten können ergänzen, aber einzelne Stadienprozentwerte sollten nicht zu ständig wechselnden Schlafplänen führen. Die Unterlage wird an mechanischen und thermischen Komfort angepasst. Sie bestimmt nicht allein den biologischen Bedarf.</w:t>
      </w:r>
    </w:p>
    <w:p>
      <w:pPr>
        <w:pStyle w:val="Heading1"/>
      </w:pPr>
      <w:r>
        <w:t>4 Ein persönlicher Verlauf ohne starres Optimierungsziel</w:t>
      </w:r>
    </w:p>
    <w:p>
      <w:pPr>
        <w:widowControl/>
      </w:pPr>
      <w:r>
        <w:t>Für eine alltagsnahe Einschätzung werden zunächst mehrere Wochen mit möglichst ausreichender Schlafgelegenheit betrachtet. Wochenendnachschlaf, starke Tagesschläfrigkeit oder erhebliche Unterschiede zwischen Arbeits und freien Tagen können auf begrenzte Gelegenheit oder zeitliche Fehlanpassung hinweisen. Sie sind keine alleinige Diagnose. Ein stabiler persönlicher Verlauf wird höher gewichtet als eine einzelne App Empfehlung. Wenn eine Person ihre Bettzeit ständig an wechselnde Schlafnoten anpasst, kann die Beobachtung selbst Unruhe erzeugen. Eine sinnvolle Personalisierung reduziert deshalb unnötige Komplexität und überprüft wenige nachvollziehbare Veränderungen über ausreichend Zeit.</w:t>
      </w:r>
    </w:p>
    <w:p>
      <w:pPr>
        <w:pStyle w:val="Heading1"/>
      </w:pPr>
      <w:r>
        <w:t>5 Zeitliche Auflösung und biologische Vergleichbarkeit</w:t>
      </w:r>
    </w:p>
    <w:p>
      <w:pPr>
        <w:widowControl/>
      </w:pPr>
      <w:r>
        <w:t>Schlaf ist kein einheitlicher achtstündiger Zustand. Eine Messung hängt davon ab, in welchem Schlafstadium sie erfolgt, wie lange eine Person zuvor wach war und an welcher Stelle ihrer inneren Nacht sie sich befindet. Gleiche Uhrzeit bedeutet bei unterschiedlichen Chronotypen nicht zwingend gleiche biologische Phase. Für eine physiologische Studie werden deshalb Schlafzeitplan, vorausgehende Schlafdauer, Licht, Mahlzeiten und relevante Medikamente erfasst.</w:t>
      </w:r>
    </w:p>
    <w:p>
      <w:pPr>
        <w:widowControl/>
      </w:pPr>
      <w:r>
        <w:t>Ein einzelner Morgenwert kann einen Verlauf nicht ersetzen. Umgekehrt können häufige Blutabnahmen den Schlaf selbst stören. Kontinuierliche Signale benötigen eine Qualitätsprüfung, eine definierte zeitliche Zuordnung und eine Auswertung der fehlenden Abschnitte. Gruppenmittel glätten individuelle Spitzen und Übergänge. Eine schematische Kurve auf der Begleitseite zeigt deshalb eine zeitliche Beziehung; sie ist keine Referenzkurve, an der eine Person ihre Gesundheit ablesen kann. Die passende Messmethode richtet sich nach der Frage, nicht nach der Zahl verfügbarer Sensoren.</w:t>
      </w:r>
    </w:p>
    <w:p>
      <w:pPr>
        <w:pStyle w:val="Heading1"/>
      </w:pPr>
      <w:r>
        <w:t>6 Kausale Ketten zwischen Schlaf und Bettprodukt</w:t>
      </w:r>
    </w:p>
    <w:p>
      <w:pPr>
        <w:widowControl/>
      </w:pPr>
      <w:r>
        <w:t>Eine plausible Wirkungskette kann lauten: Eine Umgebung verändert Komfort oder Störungen, dadurch verändert sich Schlaf, und veränderter Schlaf beeinflusst eine physiologische Funktion. Jede Verbindung benötigt eigene Evidenz. Ein Experiment zu Schlafentzug belegt nicht automatisch, dass ein hochwertiges Material dieselbe Funktion verbessert. Ebenso erklärt ein molekularer Mechanismus noch nicht, wie groß ein praktisch erreichbarer Nutzen im Alltag wäre.</w:t>
      </w:r>
    </w:p>
    <w:p>
      <w:pPr>
        <w:widowControl/>
      </w:pPr>
      <w:r>
        <w:t>Die Prüfung beginnt daher mit einem klar definierten Endpunkt und einer passenden Vergleichsbedingung. Bei einer Produktintervention sollten Temperatur, Liegegefühl, Erwartungen und Geräusche möglichst getrennt erfasst werden. Sonst bleibt unklar, welcher Bestandteil die Veränderung erklärt. Ein Biomarker kann aufschlussreich sein, ohne ein validierter Ersatz für Erholung, Lebensqualität oder Erkrankungsrisiko zu sein. Für STOLL ist die wissenschaftlich saubere Aussage häufig enger als die ursprüngliche Hypothese: Eine störungsarme Umgebung kann guten Schlaf unterstützen; ein bestimmter Hormonwert oder eine Krankheitsprävention lässt sich daraus nicht zusichern.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Natürlicher Kurzschlaf</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Seltene stabile biologische Variante möglich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aus freiwillig kurzer Bettzeit ableiten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Chronotyp</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Zeitliche Präferenz und Phase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gleich Schlafdauerbedarf</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Individuelle Erprobung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Wiederholte Beobachtung mit ausreichender Gelegenheit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Beschwerden und Lebensumstände berücksichtigen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Schlafgelegenheit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Regelmäßig verfügbare Zeit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identisch mit Bedarf</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Tagesfunktion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Müdigkeit Aufmerksamkeit und Alltag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Subjektive Einschätzung allein begrenzt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Stabilität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Verlauf über Wochen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Einzelne gute oder schlechte Nacht nicht überbewerten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Beobachtungsplan erfasst mehrere Wochen einschließlich freier Tage. Schlafgelegenheit und tatsächlicher Verlauf werden getrennt notiert. Tagesfunktion und mögliche Atem oder psychische Beschwerden ergänzen die Daten. Eine gezielte Schlafverkürzung zur Prüfung von Belastbarkeit ist kein sinnvoller Beratungsversuch.</w:t>
      </w:r>
    </w:p>
    <w:p>
      <w:pPr>
        <w:pStyle w:val="Heading1"/>
      </w:pPr>
      <w:r>
        <w:t>Konsequenzen für STOLL und die Beratung</w:t>
      </w:r>
    </w:p>
    <w:p>
      <w:pPr>
        <w:widowControl/>
      </w:pPr>
      <w:r>
        <w:t>STOLL kann persönliche Passung und Gewohnheiten ernst nehmen, ohne eine exakte Schlafdosis zu behaupten. Ein guter Verlauf wird über mehrere Nächte beurteilt. Neue ausgeprägte Veränderungen gehören gegebenenfalls in eine fachliche Abklärung.</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Individueller Schlafbedarf ist real aber nicht aus einer einzigen Nacht ablesbar. Menschen unterscheiden sich in Schlafbedarf, Chronotyp und Anfälligkeit für Schlafverlust.</w:t>
      </w:r>
    </w:p>
    <w:p>
      <w:pPr>
        <w:pStyle w:val="Heading1"/>
      </w:pPr>
      <w:r>
        <w:t>Quellen und Grenzen der Übertragbarkeit</w:t>
      </w:r>
    </w:p>
    <w:p>
      <w:pPr>
        <w:keepNext/>
        <w:keepLines/>
      </w:pPr>
      <w:r>
        <w:t xml:space="preserve">[1] </w:t>
      </w:r>
      <w:hyperlink r:id="rId11">
        <w:r>
          <w:rPr>
            <w:color w:val="155D76"/>
          </w:rPr>
          <w:t>He et al 2009 DEC2 regulates sleep length in mammals</w:t>
        </w:r>
      </w:hyperlink>
      <w:r>
        <w:br/>
        <w:t>Seltene familiäre Mutation und Tiermodelle; kein Beleg für trainierbaren Kurzschlaf. Zugriff 30 September 2026.</w:t>
      </w:r>
    </w:p>
    <w:p>
      <w:pPr>
        <w:keepNext/>
        <w:keepLines/>
      </w:pPr>
      <w:r>
        <w:t xml:space="preserve">[2] </w:t>
      </w:r>
      <w:hyperlink r:id="rId12">
        <w:r>
          <w:rPr>
            <w:color w:val="155D76"/>
          </w:rPr>
          <w:t>Inter individual differences in dynamics of sleep homeostasis</w:t>
        </w:r>
      </w:hyperlink>
      <w:r>
        <w:br/>
        <w:t>Primärstudie; Population und Messverfahren begrenzen die Übertragung auf konkrete Bettprodukte. Zugriff 30 September 2026.</w:t>
      </w:r>
    </w:p>
    <w:p>
      <w:pPr>
        <w:keepNext/>
        <w:keepLines/>
      </w:pPr>
      <w:r>
        <w:t xml:space="preserve">[3] </w:t>
      </w:r>
      <w:hyperlink r:id="rId13">
        <w:r>
          <w:rPr>
            <w:color w:val="155D76"/>
          </w:rPr>
          <w:t>Chinoy et al Performance of seven consumer sleep tracking devices compared with PSG</w:t>
        </w:r>
      </w:hyperlink>
      <w:r>
        <w:br/>
        <w:t>34 gesunde junge Erwachsene und bestimmte Geräteversionen; Ergebnisse gelten nicht pauschal für aktuelle Modelle. Zugriff 30 September 2026.</w:t>
      </w:r>
    </w:p>
    <w:p>
      <w:r>
        <w:rPr>
          <w:i/>
        </w:rPr>
        <w:t>Begleitseite: 107.html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107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19679812/" TargetMode="External"/><Relationship Id="rId12" Type="http://schemas.openxmlformats.org/officeDocument/2006/relationships/hyperlink" Target="https://pubmed.ncbi.nlm.nih.gov/20394318/" TargetMode="External"/><Relationship Id="rId13" Type="http://schemas.openxmlformats.org/officeDocument/2006/relationships/hyperlink" Target="https://pubmed.ncbi.nlm.nih.gov/333785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