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Schichtarbeit und chronobiologische Anpassung</w:t>
      </w:r>
    </w:p>
    <w:p>
      <w:pPr>
        <w:spacing w:after="240"/>
      </w:pPr>
      <w:r>
        <w:t>Thema 102  |  Körper und Schlaf</w:t>
      </w:r>
    </w:p>
    <w:p>
      <w:r>
        <w:rPr>
          <w:b/>
        </w:rPr>
        <w:t>Vollständige Anpassung an Nachtarbeit ist nicht bei jedem Schichtplan das richtige Ziel</w:t>
      </w:r>
    </w:p>
    <w:p>
      <w:pPr>
        <w:widowControl/>
      </w:pPr>
      <w:r>
        <w:t>Nacht und Wechselschichtarbeit kombinieren circadiane Fehlanpassung, begrenzte Schlafgelegenheit und soziale Anforderungen. Die Analyse bewertet Licht, Dunkelheit, geplanten Schlaf und Erholung. Eine einzelne Maßnahme gleicht ungünstige Arbeitszeiten nicht vollständig aus.</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Dauerhafte Nachtarbeit und schnelle Rotation</w:t>
      </w:r>
    </w:p>
    <w:p>
      <w:pPr>
        <w:widowControl/>
      </w:pPr>
      <w:r>
        <w:t>Bei mehreren aufeinanderfolgenden Nachtschichten kann eine teilweise Verschiebung der inneren Uhr hilfreich sein. Bei raschem Wechsel zurück zu Tagschichten kann dieselbe Verschiebung neue Probleme schaffen. Der Plan muss deshalb die gesamte Rotation und freie Tage berücksichtigen. Chronotyp, Arbeitsweg und familiäre Verpflichtungen begrenzen die tatsächliche Schlafgelegenheit. Ein tagsüber perfekt verdunkeltes Zimmer hilft wenig, wenn die verfügbare Zeit ständig unterbrochen wird.</w:t>
      </w:r>
    </w:p>
    <w:p>
      <w:pPr>
        <w:pStyle w:val="Heading1"/>
      </w:pPr>
      <w:r>
        <w:t>2 Was Lichtstudien leisten</w:t>
      </w:r>
    </w:p>
    <w:p>
      <w:pPr>
        <w:widowControl/>
      </w:pPr>
      <w:r>
        <w:t>Kontrollierte Studien kombinierten helles Licht während der Arbeit mit geplantem Schlaf in Dunkelheit und zeigten die Bedeutung abgestimmter Signale. [1] Eine kleine randomisierte Feldstudie fand dagegen eher begrenzte Verbesserungen durch Licht oder Melatonin im realen Schichtalltag. [2] Dieser Unterschied ist sachlich relevant: Laborpläne werden im Alltag durch konkurrierende Zeitgeber und praktische Anforderungen abgeschwächt. Die Ergebnisse rechtfertigen individuelle Planung, keine universelle feste Lichtuhrzeit für jede Nachtschicht.</w:t>
      </w:r>
    </w:p>
    <w:p>
      <w:pPr>
        <w:pStyle w:val="Heading1"/>
      </w:pPr>
      <w:r>
        <w:t>3 Anpassung und unmittelbare Sicherheit</w:t>
      </w:r>
    </w:p>
    <w:p>
      <w:pPr>
        <w:widowControl/>
      </w:pPr>
      <w:r>
        <w:t>Ausreichende geschützte Schlafzeit, kontrollierter Einsatz von Nickerchen und planbare Erholung sind zentrale Bausteine. Nach einem Nickerchen kann Schlafträgheit auftreten; eine sofortige sicherheitskritische Tätigkeit ist deshalb gesondert zu planen. Koffein kann Wachheit unterstützen, aber späteren Schlaf beeinträchtigen und ersetzt ihn nicht. Bei gefährlicher Schläfrigkeit ist ein sicherer Heimweg wichtiger als die konsequente Durchführung eines Lichtplans. Dauerhafte Beschwerden können eine arbeits oder schlafmedizinische Bewertung erfordern. Ein Schlafzimmerprodukt ist ein unterstützender Teil dieser umfassenderen Strategie.</w:t>
      </w:r>
    </w:p>
    <w:p>
      <w:pPr>
        <w:pStyle w:val="Heading1"/>
      </w:pPr>
      <w:r>
        <w:t>4 Anpassung der Person und Gestaltung der Arbeit</w:t>
      </w:r>
    </w:p>
    <w:p>
      <w:pPr>
        <w:widowControl/>
      </w:pPr>
      <w:r>
        <w:t>Eine Intervention kann nicht nur beim Verhalten der beschäftigten Person ansetzen. Vorhersehbare Dienstpläne, ausreichende Erholungszeiten, geeignete Pausen und sichere Heimwege sind ebenfalls relevant. Eine Studie, die nur Lichtbrillen untersucht und organisatorische Belastung ignoriert, kann ihre praktische Wirkung überschätzen. Für Schichtwechsel ist zudem die Richtung und Geschwindigkeit der Rotation wichtig. Die Bewertung sollte den gesamten Zyklus umfassen, einschließlich freier Tage. Eine gute Nacht oder ein guter Tagschlaf nach einer Einzelmaßnahme genügt nicht, um nachhaltige Anpassung an den Dienstplan zu belegen.</w:t>
      </w:r>
    </w:p>
    <w:p>
      <w:pPr>
        <w:pStyle w:val="Heading1"/>
      </w:pPr>
      <w:r>
        <w:t>5 Diagnostische Einordnung vor einer Intervention</w:t>
      </w:r>
    </w:p>
    <w:p>
      <w:pPr>
        <w:widowControl/>
      </w:pPr>
      <w:r>
        <w:t>Ähnliche Beschwerden können verschiedene Ursachen haben. Einschlafprobleme können durch eine verschobene innere Uhr, ungünstige Gewohnheiten, Schmerzen, eine psychische Erkrankung oder eine eigenständige Insomnie entstehen. Tagesmüdigkeit kann auch mit Atemstörungen, Medikamenten oder unzureichender Schlafgelegenheit zusammenhängen. Eine Veränderung der Bettumgebung adressiert jeweils nur einen Teil dieser Möglichkeiten. Die Analyse trennt deshalb die Beschreibung eines Symptoms von einer medizinischen Diagnose.</w:t>
      </w:r>
    </w:p>
    <w:p>
      <w:pPr>
        <w:widowControl/>
      </w:pPr>
      <w:r>
        <w:t>Ein Forschungsprotokoll dokumentiert Ein und Ausschlusskriterien, Ausgangsschwere, Begleiterkrankungen und bestehende Behandlung. Änderungen laufender Therapie sind keine beiläufige Stellschraube eines Produktversuchs. Für eine Beratung ist ein Schlafprotokoll oft hilfreicher als eine einzelne automatisch erzeugte Schlafnote. Bei ausgeprägter Tagesschläfrigkeit, beobachteten Atempausen oder deutlichen Veränderungen des psychischen Zustands ist die fachliche Abklärung relevant. Diese Hinweise ergeben sich aus den untersuchten Risiken, nicht aus einer Annahme, dass gewöhnliche Schlafschwankungen bereits eine Erkrankung darstellen.</w:t>
      </w:r>
    </w:p>
    <w:p>
      <w:pPr>
        <w:pStyle w:val="Heading1"/>
      </w:pPr>
      <w:r>
        <w:t>6 Wirksamkeit Langzeitnutzen und passende Vergleichsgruppen</w:t>
      </w:r>
    </w:p>
    <w:p>
      <w:pPr>
        <w:widowControl/>
      </w:pPr>
      <w:r>
        <w:t>Eine Intervention kann kurzfristig die Einschlafzeit verkürzen und trotzdem wenig über Funktionsfähigkeit am nächsten Tag aussagen. Daher werden Schlafdauer, Wachzeit, subjektive Erholung, Tagesleistung und unerwünschte Wirkungen getrennt betrachtet. Der Endpunkt und der Zeitpunkt seiner Erhebung werden vor Beginn festgelegt. Die Auswertung sollte alle eingeschlossenen Personen berücksichtigen und erklären, warum Daten fehlen oder Teilnehmende abbrechen.</w:t>
      </w:r>
    </w:p>
    <w:p>
      <w:pPr>
        <w:widowControl/>
      </w:pPr>
      <w:r>
        <w:t>Für Langzeitfragen sind Nachbeobachtungen nach dem Ende der Intervention wichtig. Anhaltender Nutzen, Rückfall und Absetzphänomene sind unterschiedliche Ergebnisse. Beobachtungsdaten zur späteren Gesundheit können durch die Grunderkrankung und die Behandlungsindikation verzerrt sein. Ein Zusammenhang zwischen Medikamentennutzung und Krankheit beweist deshalb allein keine Verursachung. In einer evidenzorientierten Beratung wird eine individuelle Entscheidung mit der zuständigen Fachperson vorbereitet; allgemeine Forschungsinformationen werden nicht in eine persönliche Dosierungs oder Absetzanweisung umgedeutet.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Nachtschichten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Teilweise circadiane Anpassung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Freie Tage können dagegenwirken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Schnelle Rotation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Schlafschutz und Müdigkeitsmanagement zentral</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Vollständige Verschiebung oft unpraktisch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Tagschlaf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Verdunkelung Ruhe und Temperatur hilfreich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Verfügbare Zeit bleibt entscheidend</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Schlafgelegenheit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Tatsächlich geschützte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nur vorgesehene Bettzeit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Schläfrigkeit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Vor Arbeit und Heimweg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Subjektive Einschätzung kann Leistung unterschätzen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Phasenanpassung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Geeigneter circadianer Marker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aus späterem Aufstehen allein ableiten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Plan beginnt mit mindestens einem vollständigen Dienstzyklus und erfasst Schlafgelegenheiten, Licht und Müdigkeit. Maßnahmen werden auf Arbeitszeiten und Sicherheit abgestimmt. Wirksamkeit wird über mehrere Rotationen bewertet, statt einen einzelnen guten Tagschlaf als Erfolg zu werten.</w:t>
      </w:r>
    </w:p>
    <w:p>
      <w:pPr>
        <w:pStyle w:val="Heading1"/>
      </w:pPr>
      <w:r>
        <w:t>Konsequenzen für STOLL und die Beratung</w:t>
      </w:r>
    </w:p>
    <w:p>
      <w:pPr>
        <w:widowControl/>
      </w:pPr>
      <w:r>
        <w:t>STOLL kann Verdunkelung, Geräuschreduktion und ein thermisch passendes Bett anbieten. Die Beratung sollte die Tagesnutzung des Schlafzimmers ausdrücklich erfassen. Chronobiologische oder medikamentöse Maßnahmen werden individuell fachlich abgestimmt.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Vollständige Anpassung an Nachtarbeit ist nicht bei jedem Schichtplan das richtige Ziel. Nacht und Wechselschichtarbeit kombinieren circadiane Fehlanpassung, begrenzte Schlafgelegenheit und soziale Anforderungen.</w:t>
      </w:r>
    </w:p>
    <w:p>
      <w:pPr>
        <w:pStyle w:val="Heading1"/>
      </w:pPr>
      <w:r>
        <w:t>Quellen und Grenzen der Übertragbarkeit</w:t>
      </w:r>
    </w:p>
    <w:p>
      <w:pPr>
        <w:keepNext/>
        <w:keepLines/>
      </w:pPr>
      <w:r>
        <w:t xml:space="preserve">[1] </w:t>
      </w:r>
      <w:hyperlink r:id="rId11">
        <w:r>
          <w:rPr>
            <w:color w:val="155D76"/>
          </w:rPr>
          <w:t>Horowitz et al Bright light and sleep darkness scheduling for night work</w:t>
        </w:r>
      </w:hyperlink>
      <w:r>
        <w:br/>
        <w:t>Simulation von Schichtarbeit; kontrollierte Bedingungen unterscheiden sich vom Arbeitsalltag. Zugriff 30 September 2026.</w:t>
      </w:r>
    </w:p>
    <w:p>
      <w:pPr>
        <w:keepNext/>
        <w:keepLines/>
      </w:pPr>
      <w:r>
        <w:t xml:space="preserve">[2] </w:t>
      </w:r>
      <w:hyperlink r:id="rId12">
        <w:r>
          <w:rPr>
            <w:color w:val="155D76"/>
          </w:rPr>
          <w:t>Randomized field study of bright light and melatonin in night work</w:t>
        </w:r>
      </w:hyperlink>
      <w:r>
        <w:br/>
        <w:t>Kleine Feldstudie mit begrenzten Effekten; Timing und Alltag beeinflussen die Übertragung. Zugriff 30 September 2026.</w:t>
      </w:r>
    </w:p>
    <w:p>
      <w:pPr>
        <w:keepNext/>
        <w:keepLines/>
      </w:pPr>
      <w:r>
        <w:t xml:space="preserve">[3] </w:t>
      </w:r>
      <w:hyperlink r:id="rId13">
        <w:r>
          <w:rPr>
            <w:color w:val="155D76"/>
          </w:rPr>
          <w:t>Van Dongen et al 2003 Cumulative cost of additional wakefulness</w:t>
        </w:r>
      </w:hyperlink>
      <w:r>
        <w:br/>
        <w:t>Laborstudie mit wiederholter Schlafrestriktion; keine universelle Fehlerquote für einzelne Berufe. Zugriff 30 September 2026.</w:t>
      </w:r>
    </w:p>
    <w:p>
      <w:r>
        <w:rPr>
          <w:i/>
        </w:rPr>
        <w:t>Begleitseite: 102.html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1440916/" TargetMode="External"/><Relationship Id="rId12" Type="http://schemas.openxmlformats.org/officeDocument/2006/relationships/hyperlink" Target="https://pubmed.ncbi.nlm.nih.gov/17572830/" TargetMode="External"/><Relationship Id="rId13" Type="http://schemas.openxmlformats.org/officeDocument/2006/relationships/hyperlink" Target="https://pubmed.ncbi.nlm.nih.gov/126834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